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6" w:rsidRDefault="008F77D6" w:rsidP="008F77D6">
      <w:pPr>
        <w:rPr>
          <w:rFonts w:ascii="Arial Narrow" w:hAnsi="Arial Narrow"/>
          <w:sz w:val="22"/>
          <w:szCs w:val="22"/>
        </w:rPr>
      </w:pPr>
      <w:r w:rsidRPr="004B0F9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0</wp:posOffset>
            </wp:positionV>
            <wp:extent cx="6791325" cy="722561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2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</w:rPr>
        <w:br w:type="textWrapping" w:clear="all"/>
      </w:r>
    </w:p>
    <w:p w:rsidR="000301A6" w:rsidRDefault="008F77D6" w:rsidP="008F77D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D3793A">
        <w:rPr>
          <w:rFonts w:ascii="Arial Narrow" w:hAnsi="Arial Narrow"/>
          <w:b/>
          <w:sz w:val="22"/>
          <w:szCs w:val="22"/>
        </w:rPr>
        <w:t>1 do ogłoszenia o konkursie nr 6</w:t>
      </w:r>
      <w:r>
        <w:rPr>
          <w:rFonts w:ascii="Arial Narrow" w:hAnsi="Arial Narrow"/>
          <w:b/>
          <w:sz w:val="22"/>
          <w:szCs w:val="22"/>
        </w:rPr>
        <w:t>/2019</w:t>
      </w:r>
    </w:p>
    <w:p w:rsidR="000301A6" w:rsidRPr="008F77D6" w:rsidRDefault="008F77D6" w:rsidP="008F77D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„Kryteria wyboru projektu”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765"/>
      </w:tblGrid>
      <w:tr w:rsidR="000301A6" w:rsidRPr="002C7771" w:rsidTr="00B57970">
        <w:tc>
          <w:tcPr>
            <w:tcW w:w="3227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Nazwa przedsięwzięcia </w:t>
            </w:r>
          </w:p>
        </w:tc>
        <w:tc>
          <w:tcPr>
            <w:tcW w:w="11765" w:type="dxa"/>
            <w:shd w:val="clear" w:color="auto" w:fill="BFBFBF"/>
          </w:tcPr>
          <w:p w:rsidR="000301A6" w:rsidRPr="002C7771" w:rsidRDefault="000301A6" w:rsidP="007741E9">
            <w:pPr>
              <w:tabs>
                <w:tab w:val="left" w:pos="9435"/>
              </w:tabs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2.1.1. „ODNOWIONE WSIE SZANSĄ DLA ICH MIESZKAŃCÓW”</w:t>
            </w:r>
            <w:r w:rsidR="007741E9">
              <w:rPr>
                <w:rFonts w:ascii="Arial Narrow" w:hAnsi="Arial Narrow"/>
                <w:b/>
                <w:sz w:val="22"/>
                <w:szCs w:val="22"/>
              </w:rPr>
              <w:tab/>
            </w:r>
            <w:bookmarkStart w:id="0" w:name="_GoBack"/>
            <w:bookmarkEnd w:id="0"/>
          </w:p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Zgodność z celem ogólnym: 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  <w:p w:rsidR="000301A6" w:rsidRPr="002C7771" w:rsidRDefault="000301A6" w:rsidP="00B57970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 xml:space="preserve">Poprawa standardu życia na obszarze LSR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</w:rPr>
            </w:pP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Zgodność z celem szczegółowym: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2.1.Rewitalizacja miejscowości wiejskich o dużej koncentracji problemów społeczno-gospodarczych </w:t>
            </w:r>
            <w:r w:rsidRPr="002C7771">
              <w:rPr>
                <w:rFonts w:ascii="Arial Narrow" w:hAnsi="Arial Narrow"/>
                <w:bCs/>
                <w:sz w:val="22"/>
                <w:szCs w:val="22"/>
              </w:rPr>
              <w:t>do 2023 roku</w:t>
            </w:r>
          </w:p>
        </w:tc>
      </w:tr>
      <w:tr w:rsidR="000301A6" w:rsidRPr="002C7771" w:rsidTr="00B57970">
        <w:tc>
          <w:tcPr>
            <w:tcW w:w="3227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Zgodność z warunkami przyznania pomocy określonymi w RPO WK-P 2014-2020 </w:t>
            </w:r>
          </w:p>
        </w:tc>
        <w:tc>
          <w:tcPr>
            <w:tcW w:w="11765" w:type="dxa"/>
            <w:shd w:val="clear" w:color="auto" w:fill="auto"/>
          </w:tcPr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2C7771">
              <w:rPr>
                <w:rFonts w:ascii="Arial Narrow" w:hAnsi="Arial Narrow"/>
              </w:rPr>
              <w:t>Określone w Szczegółowym Opisie Osi Priorytetowych Regionalnego Programu Operacyjnego Województwa Kujawsko-Pomorskiego Na Lata 2014-2020</w:t>
            </w:r>
            <w:r w:rsidRPr="002C7771">
              <w:rPr>
                <w:rFonts w:ascii="Arial Narrow" w:hAnsi="Arial Narrow"/>
                <w:b/>
                <w:bCs/>
              </w:rPr>
              <w:t xml:space="preserve"> - Działanie 7.1 Rozwój lokalny kierowany przez społeczność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b/>
                <w:bCs/>
              </w:rPr>
            </w:pP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b/>
                <w:bCs/>
              </w:rPr>
              <w:t xml:space="preserve">[Typy projektów] </w:t>
            </w:r>
          </w:p>
          <w:p w:rsidR="000301A6" w:rsidRPr="002C7771" w:rsidRDefault="000301A6" w:rsidP="00B57970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0301A6" w:rsidRPr="002C7771" w:rsidRDefault="000301A6" w:rsidP="000301A6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C7771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Działania infrastrukturalne przyczyniające się do rewitalizacji społeczno-gospodarczej miejscowości wiejskich - w szczególności o dużej koncentracji negatywnych zjawisk społecznych - zmierzające do ożywienia społeczno-gospodarczego danego obszaru i poprawy warunków uczestnictwa osób zamieszkujących obszary problemowe w życiu społecznym i gospodarczym.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  <w:u w:val="single"/>
              </w:rPr>
            </w:pPr>
            <w:r w:rsidRPr="002C7771">
              <w:rPr>
                <w:rFonts w:ascii="Arial Narrow" w:hAnsi="Arial Narrow"/>
                <w:u w:val="single"/>
              </w:rPr>
              <w:t xml:space="preserve">Obszar gmin wiejskich Chełmża, Łubianka, Łysomice i Papowo Biskupie objęty Gminnymi Programami Rewitalizacji. </w:t>
            </w:r>
          </w:p>
          <w:p w:rsidR="000301A6" w:rsidRPr="002C7771" w:rsidRDefault="000301A6" w:rsidP="00B57970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0301A6" w:rsidRPr="002C7771" w:rsidRDefault="000301A6" w:rsidP="000301A6">
      <w:pPr>
        <w:rPr>
          <w:rFonts w:ascii="Arial Narrow" w:hAnsi="Arial Narrow"/>
          <w:sz w:val="22"/>
          <w:szCs w:val="22"/>
        </w:rPr>
      </w:pPr>
    </w:p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  <w:r w:rsidRPr="002C7771">
        <w:rPr>
          <w:rFonts w:ascii="Arial Narrow" w:hAnsi="Arial Narrow"/>
          <w:b/>
          <w:sz w:val="22"/>
          <w:szCs w:val="22"/>
        </w:rPr>
        <w:t>Kryteria dla przedsięwzięcia 2.1.1. „ODNOWIONE WSIE SZANSĄ DLA ICH MIESZKAŃCÓW”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6974"/>
        <w:gridCol w:w="4678"/>
      </w:tblGrid>
      <w:tr w:rsidR="000301A6" w:rsidRPr="002C7771" w:rsidTr="008F77D6">
        <w:tc>
          <w:tcPr>
            <w:tcW w:w="541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828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974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678" w:type="dxa"/>
            <w:shd w:val="clear" w:color="auto" w:fill="BFBFBF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Punktacja 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Planowany projekt zakłada realizację wszystkich wskaźników produktu i rezultatu określonych w LSR dla przedsięwzięcia 2.1.1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preferuje projekty zakładające kompleksowe rozwiązania rewitalizacyjne poprzez realizację celów LSR oraz wszystkich wskaźników produktu i rezultatu określonych dla przedsięwzięcia 2.1.1.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pkt. – projekt zakłada realizację wszystkich wskaźników produktu i rezultatu określonych dla przedsięwzięcia 2.1.1.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– projekt nie zakłada realizacji wszystkich wskaźników produktu i rezultatu określonych dla przedsięwzięcia 2.1.1.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Planowany projekt zakłada realizację działań na rzecz zrównoważonego rozwoju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Premiowanie projektów rewitalizacyjnych, które zakładają racjonalizację wykorzystania zasobów (np. wody, energii), zastosowanie nowych rozwiązań infrastrukturalnych przyjaznych środowisku (np. odnawialnych źródeł energii), zarządzania inwestycją w sposób zmniejszający presję na środowisko i klimat (np. poprzez zmniejszenie emisji CO2), realizacji inwestycji z uwzględnieniem warunków środowiskowych i klimatycznych (analizy wpływu na środowisko i klimat).  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10 pkt. – tak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– nie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828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Dostosowania do potrzeb osób niepełnosprawnych</w:t>
            </w:r>
          </w:p>
        </w:tc>
        <w:tc>
          <w:tcPr>
            <w:tcW w:w="6974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pStyle w:val="Tekstkomentarza"/>
              <w:rPr>
                <w:rFonts w:ascii="Arial Narrow" w:hAnsi="Arial Narrow"/>
                <w:sz w:val="22"/>
                <w:szCs w:val="22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Premiowanie projektów rewitalizacyjnych, uwzględniających dostosowanie infrastruktury lub/i wyposażenia do potrzeb osób z niepełnosprawnościami np. podjazdy, toalety, sale szkoleniowe itp.</w:t>
            </w:r>
          </w:p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10 pkt – tak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pkt. - nie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Kompleksowy charakter projektu rewitalizacyjnego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 w:cs="Tahoma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Kryterium preferuje kompleksowe projekty rewitalizacyjne w obszarze rewitalizacji fizycznej, społecznej i gospodarczej. Zgodnie w zasadami programowania przedsięwzięć rewitalizacyjnych </w:t>
            </w:r>
            <w:r w:rsidRPr="002C7771">
              <w:rPr>
                <w:rFonts w:ascii="Arial Narrow" w:hAnsi="Arial Narrow" w:cs="Tahoma,Bold"/>
                <w:bCs/>
                <w:sz w:val="22"/>
                <w:szCs w:val="22"/>
              </w:rPr>
              <w:t xml:space="preserve">w ramach RPO WK-P 2014-2020 rewitalizacja </w:t>
            </w:r>
            <w:r w:rsidRPr="002C7771">
              <w:rPr>
                <w:rFonts w:ascii="Arial Narrow" w:hAnsi="Arial Narrow" w:cs="Tahoma"/>
                <w:sz w:val="22"/>
                <w:szCs w:val="22"/>
              </w:rPr>
              <w:t xml:space="preserve"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 </w:t>
            </w:r>
            <w:r w:rsidRPr="002C7771">
              <w:rPr>
                <w:rFonts w:ascii="Arial Narrow" w:hAnsi="Arial Narrow"/>
                <w:sz w:val="22"/>
                <w:szCs w:val="22"/>
              </w:rPr>
              <w:t>Kryterium będzie weryfikowane poprzez analizę zapisów wniosku o dofinansowanie projektu oraz gminnego/lokalnego programu rewitalizacji.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 – projekt zakłada przedsięwzięcie rewitalizacyjne łączące co najmniej 2 obszary rewitalizacji (fizyczna, społeczna, gospodarcza)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0 pkt - projekt zakłada przedsięwzięcie rewitalizacyjne dotyczące tylko 1 obszaru rewitalizacji (fizyczna, społeczna, gospodarcza)</w:t>
            </w:r>
          </w:p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Liczba osób korzystających ze zrewitalizowanych obszarów w ramach projektu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premiuje projekty o szerszym oddziaływaniu na lokalną społeczność. Kryterium będzie weryfikowane poprzez analizę zapisów wniosku o dofinansowanie projektu oraz gminnego programu rewitalizacji w zakresie wskaźnika rezultatu Liczba osób korzystających ze zrewitalizowanych obszarów w ramach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5 pkt. – powyżej 250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4 pkt. – powyżej 200 do 250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3 pkt. – powyżej 150 do 200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2 pkt. – powyżej 100 do 150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1 pkt. – od 50 do 100 osób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0 pkt. – poniżej 50 osób  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Projekt zakłada promocję LGD i LSR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Kryterium premiuje projekty, które będą promować współfinansowanie ze środków UE w ramach LSR z zastosowaniem logotypów i napisów określonych w wytycznych z zakresu promocji projektów realizowanych ze środków RPO WK-P 2014-2020 oraz logo LGD Ziemia Gotyku. Kryterium będzie weryfikowane w oparciu o oświadczenie Wnioskodawcy w zakresie zakładanych form promocji projektu.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5 pkt. – promocja w formie tablicy o wymiarach min. 30 cm x 50 cm 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2 pkt. - promocja na stronie internetowej wnioskodawcy 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3 pkt. – promocja w formie artykułu w prasie lokalnej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Maksymalna liczba punktów – 10 pkt.</w:t>
            </w:r>
          </w:p>
        </w:tc>
      </w:tr>
      <w:tr w:rsidR="000301A6" w:rsidRPr="002C7771" w:rsidTr="008F77D6">
        <w:tc>
          <w:tcPr>
            <w:tcW w:w="541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282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Wnioskodawca skorzystał z  doradztwa świadczonego </w:t>
            </w:r>
            <w:r w:rsidRPr="002C7771">
              <w:rPr>
                <w:rFonts w:ascii="Arial Narrow" w:hAnsi="Arial Narrow"/>
                <w:b/>
                <w:sz w:val="22"/>
                <w:szCs w:val="22"/>
              </w:rPr>
              <w:lastRenderedPageBreak/>
              <w:t>przez LGD w zakresie wniosku o dofinansowanie projektu</w:t>
            </w:r>
          </w:p>
        </w:tc>
        <w:tc>
          <w:tcPr>
            <w:tcW w:w="6974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lastRenderedPageBreak/>
              <w:t xml:space="preserve">Premiowanie operacji, które zostały skonsultowane w biurze LGD pod kątem spełniania kryteriów dostępu określonych w Programie oraz zgodności z kryteriami </w:t>
            </w:r>
            <w:r w:rsidRPr="002C7771">
              <w:rPr>
                <w:rFonts w:ascii="Arial Narrow" w:hAnsi="Arial Narrow"/>
                <w:sz w:val="22"/>
                <w:szCs w:val="22"/>
              </w:rPr>
              <w:lastRenderedPageBreak/>
              <w:t>wyboru określonymi przez LGD w zakresie wypełnionego wniosku o przyznanie pomocy oraz załączników do wniosku. Kryterium uważa się za spełnione, gdy Wnioskodawca, pełnomocnik (pełnomocnictwo notarialne) lub osoba wskazana we wniosku o przyznanie pomocy jako osoba do kontaktu korzystał(-a) z bezpośredniego doradztwa pracowników biura LGD co najmniej 2 razy (kontakt osobisty). Warunkiem uznania usługi za doradztwo w zakresie sporządzania wniosku o dofinansowanie projektu, a tym samym uzyskania 5 pkt. w ocenie wg lokalnych kryteriów wyboru, jest praca z doradcą nad Wnioskiem o dofinansowanie projektu, który wypełniony został przez Wnioskodawcę.  Niespełnienie wymogu „pracy nad wnioskiem”, klasyfikuje doradztwo LGD jako usługę informacyjną, co jest jednoznaczne z brakiem możliwości uzyskania punktów w ramach kryterium.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>Udzielone doradztwo dotyczy operacji, która podlega ocenie w ramach aktualnego naboru wniosków o przyznanie pomocy. Dokumentem poświadczającym skorzystanie z doradztwa jest REJESTR UDZIELONEGO DORADZTWA, gdzie wskazany jest konkretny numer naboru wniosków (aby uzyskać punkty z rejestru muszą wynikać min. 2 spotkania z doradcą w tym min. 1 w zakresie wniosku o przyznanie pomocy).</w:t>
            </w:r>
          </w:p>
        </w:tc>
        <w:tc>
          <w:tcPr>
            <w:tcW w:w="4678" w:type="dxa"/>
            <w:shd w:val="clear" w:color="auto" w:fill="auto"/>
          </w:tcPr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lastRenderedPageBreak/>
              <w:t xml:space="preserve">5 pkt. - Wnioskodawca skorzystał z  doradztwa świadczonego przez LGD w zakresie wniosku o </w:t>
            </w:r>
            <w:r w:rsidRPr="002C7771">
              <w:rPr>
                <w:rFonts w:ascii="Arial Narrow" w:hAnsi="Arial Narrow"/>
                <w:sz w:val="22"/>
                <w:szCs w:val="22"/>
              </w:rPr>
              <w:lastRenderedPageBreak/>
              <w:t>dofinansowanie projektu</w:t>
            </w:r>
          </w:p>
          <w:p w:rsidR="000301A6" w:rsidRPr="002C7771" w:rsidRDefault="000301A6" w:rsidP="00B57970">
            <w:pPr>
              <w:rPr>
                <w:rFonts w:ascii="Arial Narrow" w:hAnsi="Arial Narrow"/>
              </w:rPr>
            </w:pPr>
            <w:r w:rsidRPr="002C7771">
              <w:rPr>
                <w:rFonts w:ascii="Arial Narrow" w:hAnsi="Arial Narrow"/>
                <w:sz w:val="22"/>
                <w:szCs w:val="22"/>
              </w:rPr>
              <w:t xml:space="preserve">0 pkt. -  Wnioskodawca nie skorzystał z  doradztwa świadczonego przez LGD </w:t>
            </w:r>
            <w:r w:rsidRPr="002C7771">
              <w:rPr>
                <w:rFonts w:ascii="Arial Narrow" w:hAnsi="Arial Narrow"/>
                <w:b/>
                <w:sz w:val="22"/>
                <w:szCs w:val="22"/>
              </w:rPr>
              <w:t xml:space="preserve">w </w:t>
            </w:r>
            <w:r w:rsidRPr="002C7771">
              <w:rPr>
                <w:rFonts w:ascii="Arial Narrow" w:hAnsi="Arial Narrow"/>
                <w:sz w:val="22"/>
                <w:szCs w:val="22"/>
              </w:rPr>
              <w:t>zakresie wniosku o dofinansowanie projektu</w:t>
            </w:r>
          </w:p>
        </w:tc>
      </w:tr>
    </w:tbl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  <w:r w:rsidRPr="002C7771">
        <w:rPr>
          <w:rFonts w:ascii="Arial Narrow" w:hAnsi="Arial Narrow"/>
          <w:b/>
          <w:sz w:val="22"/>
          <w:szCs w:val="22"/>
        </w:rPr>
        <w:lastRenderedPageBreak/>
        <w:t xml:space="preserve">Maksymalna liczba punktów:  50 pkt           Minimalna liczba punktów: 20 pkt </w:t>
      </w:r>
    </w:p>
    <w:p w:rsidR="000301A6" w:rsidRPr="002C7771" w:rsidRDefault="000301A6" w:rsidP="000301A6">
      <w:pPr>
        <w:rPr>
          <w:rFonts w:ascii="Arial Narrow" w:hAnsi="Arial Narrow"/>
          <w:b/>
          <w:sz w:val="22"/>
          <w:szCs w:val="22"/>
        </w:rPr>
      </w:pPr>
    </w:p>
    <w:p w:rsidR="000301A6" w:rsidRPr="002C7771" w:rsidRDefault="000301A6" w:rsidP="008F77D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C000"/>
        <w:jc w:val="both"/>
        <w:rPr>
          <w:rFonts w:ascii="Arial Narrow" w:hAnsi="Arial Narrow"/>
        </w:rPr>
      </w:pPr>
      <w:r w:rsidRPr="002C7771">
        <w:rPr>
          <w:rFonts w:ascii="Arial Narrow" w:hAnsi="Arial Narrow"/>
          <w:b/>
        </w:rPr>
        <w:t xml:space="preserve">Opis powiązania kryteriów z diagnozą: </w:t>
      </w:r>
      <w:r w:rsidRPr="002C7771">
        <w:rPr>
          <w:rFonts w:ascii="Arial Narrow" w:hAnsi="Arial Narrow"/>
        </w:rPr>
        <w:t xml:space="preserve">kryterium dotyczące dostosowania do potrzeb osób niepełnosprawnych oraz objęcia wsparciem pośrednim korzystających ze zrewitalizowanych obszarów w ramach projektu, w tym osób zagrożonych ubóstwem i wykluczeniem społecznym, w tym osób z grup </w:t>
      </w:r>
      <w:proofErr w:type="spellStart"/>
      <w:r w:rsidRPr="002C7771">
        <w:rPr>
          <w:rFonts w:ascii="Arial Narrow" w:hAnsi="Arial Narrow"/>
        </w:rPr>
        <w:t>defaworyzowanych</w:t>
      </w:r>
      <w:proofErr w:type="spellEnd"/>
      <w:r w:rsidRPr="002C7771">
        <w:rPr>
          <w:rFonts w:ascii="Arial Narrow" w:hAnsi="Arial Narrow"/>
        </w:rPr>
        <w:t xml:space="preserve"> na rynku pracy, ma przeciwdziałać problemom tych osób opisanym i wskazanym w diagnozie. Natomiast preferowanie projektów, które będą zapewniały osiągnięcie planowanych w LSR wskaźników produktu i rezultatu ma na celu realizację kompleksowych projektów rewitalizacyjnych, co będzie szansą na poprawę jakości życia na obszarze LSR, w szczególności w miejscowościach o dużej koncentracji negatywnych zjawisk społecznych.  </w:t>
      </w:r>
      <w:r w:rsidRPr="002C7771">
        <w:rPr>
          <w:rFonts w:ascii="Arial Narrow" w:hAnsi="Arial Narrow"/>
          <w:b/>
        </w:rPr>
        <w:t xml:space="preserve">Wskazanie bezpośredniego odniesienia kryteriów do wskaźników produktu i rezultatu: </w:t>
      </w:r>
      <w:r w:rsidRPr="002C7771">
        <w:rPr>
          <w:rFonts w:ascii="Arial Narrow" w:hAnsi="Arial Narrow"/>
        </w:rPr>
        <w:t xml:space="preserve">kryterium preferujące projekty, które będą realizować wszystkie wskaźniki i rezultatu zapewnia osiągnięcie zakładanych wartości docelowych i kompleksowość przedsięwzięcia. </w:t>
      </w:r>
    </w:p>
    <w:p w:rsidR="000301A6" w:rsidRPr="002C7771" w:rsidRDefault="00212746" w:rsidP="000301A6">
      <w:pPr>
        <w:rPr>
          <w:rFonts w:ascii="Arial Narrow" w:hAnsi="Arial Narrow"/>
          <w:b/>
          <w:sz w:val="22"/>
          <w:szCs w:val="22"/>
        </w:rPr>
      </w:pPr>
      <w:r w:rsidRPr="00212746">
        <w:rPr>
          <w:rFonts w:ascii="Arial Narrow" w:hAnsi="Arial Narrow"/>
          <w:noProof/>
        </w:rPr>
        <w:pict>
          <v:rect id="Prostokąt 1" o:spid="_x0000_s1026" style="position:absolute;margin-left:-62.7pt;margin-top:13.45pt;width:14.2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" fillcolor="#f4b083 [1941]" strokecolor="#1f3763 [1604]" strokeweight="1pt">
            <w10:wrap anchorx="margin"/>
          </v:rect>
        </w:pict>
      </w:r>
    </w:p>
    <w:p w:rsidR="000301A6" w:rsidRPr="002C7771" w:rsidRDefault="000301A6" w:rsidP="000301A6">
      <w:pPr>
        <w:pStyle w:val="Akapitzlist"/>
        <w:ind w:left="0"/>
        <w:jc w:val="both"/>
        <w:rPr>
          <w:rFonts w:ascii="Arial Narrow" w:hAnsi="Arial Narrow"/>
        </w:rPr>
      </w:pPr>
      <w:r w:rsidRPr="002C7771">
        <w:rPr>
          <w:rFonts w:ascii="Arial Narrow" w:hAnsi="Arial Narrow"/>
        </w:rPr>
        <w:t>- kryterium kluczowe – decyduje o miejscu na liście operacji wybranych w sytuacji równej liczby punktów uzyskanych w ramach oceny operacji wg. kryteriów wyboru w odniesieniu do przedsięwzięć gdzie nie ma kryterium „Wkład własny wnioskodawcy”</w:t>
      </w:r>
    </w:p>
    <w:p w:rsidR="00B858F1" w:rsidRDefault="00B858F1"/>
    <w:sectPr w:rsidR="00B858F1" w:rsidSect="000301A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C5" w:rsidRDefault="00AC10C5" w:rsidP="000301A6">
      <w:r>
        <w:separator/>
      </w:r>
    </w:p>
  </w:endnote>
  <w:endnote w:type="continuationSeparator" w:id="0">
    <w:p w:rsidR="00AC10C5" w:rsidRDefault="00AC10C5" w:rsidP="0003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223304115"/>
      <w:docPartObj>
        <w:docPartGallery w:val="Page Numbers (Bottom of Page)"/>
        <w:docPartUnique/>
      </w:docPartObj>
    </w:sdtPr>
    <w:sdtContent>
      <w:p w:rsidR="007741E9" w:rsidRPr="007741E9" w:rsidRDefault="00212746">
        <w:pPr>
          <w:pStyle w:val="Stopka"/>
          <w:jc w:val="right"/>
          <w:rPr>
            <w:sz w:val="18"/>
            <w:szCs w:val="18"/>
          </w:rPr>
        </w:pPr>
        <w:r w:rsidRPr="007741E9">
          <w:rPr>
            <w:sz w:val="18"/>
            <w:szCs w:val="18"/>
          </w:rPr>
          <w:fldChar w:fldCharType="begin"/>
        </w:r>
        <w:r w:rsidR="007741E9" w:rsidRPr="007741E9">
          <w:rPr>
            <w:sz w:val="18"/>
            <w:szCs w:val="18"/>
          </w:rPr>
          <w:instrText>PAGE   \* MERGEFORMAT</w:instrText>
        </w:r>
        <w:r w:rsidRPr="007741E9">
          <w:rPr>
            <w:sz w:val="18"/>
            <w:szCs w:val="18"/>
          </w:rPr>
          <w:fldChar w:fldCharType="separate"/>
        </w:r>
        <w:r w:rsidR="00D3793A">
          <w:rPr>
            <w:noProof/>
            <w:sz w:val="18"/>
            <w:szCs w:val="18"/>
          </w:rPr>
          <w:t>1</w:t>
        </w:r>
        <w:r w:rsidRPr="007741E9">
          <w:rPr>
            <w:sz w:val="18"/>
            <w:szCs w:val="18"/>
          </w:rPr>
          <w:fldChar w:fldCharType="end"/>
        </w:r>
      </w:p>
    </w:sdtContent>
  </w:sdt>
  <w:p w:rsidR="007741E9" w:rsidRDefault="00774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C5" w:rsidRDefault="00AC10C5" w:rsidP="000301A6">
      <w:r>
        <w:separator/>
      </w:r>
    </w:p>
  </w:footnote>
  <w:footnote w:type="continuationSeparator" w:id="0">
    <w:p w:rsidR="00AC10C5" w:rsidRDefault="00AC10C5" w:rsidP="00030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41B"/>
    <w:multiLevelType w:val="multilevel"/>
    <w:tmpl w:val="2BA8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1">
    <w:nsid w:val="483721B9"/>
    <w:multiLevelType w:val="multilevel"/>
    <w:tmpl w:val="3E28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01A6"/>
    <w:rsid w:val="000301A6"/>
    <w:rsid w:val="00212746"/>
    <w:rsid w:val="007741E9"/>
    <w:rsid w:val="008F77D6"/>
    <w:rsid w:val="00AC10C5"/>
    <w:rsid w:val="00B858F1"/>
    <w:rsid w:val="00D3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1A6"/>
  </w:style>
  <w:style w:type="paragraph" w:styleId="Stopka">
    <w:name w:val="footer"/>
    <w:basedOn w:val="Normalny"/>
    <w:link w:val="StopkaZnak"/>
    <w:uiPriority w:val="99"/>
    <w:unhideWhenUsed/>
    <w:rsid w:val="00030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1A6"/>
  </w:style>
  <w:style w:type="paragraph" w:styleId="Akapitzlist">
    <w:name w:val="List Paragraph"/>
    <w:basedOn w:val="Normalny"/>
    <w:link w:val="AkapitzlistZnak"/>
    <w:uiPriority w:val="34"/>
    <w:qFormat/>
    <w:rsid w:val="000301A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301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01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301A6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1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1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6155-596B-4E0F-B112-4CC4409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a.pawlowska</cp:lastModifiedBy>
  <cp:revision>3</cp:revision>
  <dcterms:created xsi:type="dcterms:W3CDTF">2019-10-17T10:05:00Z</dcterms:created>
  <dcterms:modified xsi:type="dcterms:W3CDTF">2019-11-13T12:02:00Z</dcterms:modified>
</cp:coreProperties>
</file>