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7115" w14:textId="77777777" w:rsidR="008B387E" w:rsidRPr="00A02AE0" w:rsidRDefault="008B387E" w:rsidP="00A02AE0">
      <w:pPr>
        <w:ind w:right="323"/>
        <w:jc w:val="center"/>
        <w:rPr>
          <w:b/>
          <w:color w:val="FF0000"/>
        </w:rPr>
      </w:pPr>
    </w:p>
    <w:p w14:paraId="63067640" w14:textId="02003E03" w:rsidR="00BB5B04" w:rsidRPr="00A02AE0" w:rsidRDefault="00CB2769" w:rsidP="00A02AE0">
      <w:pPr>
        <w:ind w:right="323"/>
        <w:jc w:val="center"/>
        <w:rPr>
          <w:b/>
        </w:rPr>
      </w:pPr>
      <w:r w:rsidRPr="00A02AE0">
        <w:rPr>
          <w:b/>
        </w:rPr>
        <w:t xml:space="preserve">Komunikat dotyczący </w:t>
      </w:r>
      <w:r w:rsidR="00522AF6" w:rsidRPr="00A02AE0">
        <w:rPr>
          <w:b/>
        </w:rPr>
        <w:t xml:space="preserve">błędu technicznego w </w:t>
      </w:r>
      <w:r w:rsidR="00A02AE0">
        <w:rPr>
          <w:b/>
        </w:rPr>
        <w:t xml:space="preserve">Regulaminie </w:t>
      </w:r>
    </w:p>
    <w:p w14:paraId="719C0C47" w14:textId="566F4DB4" w:rsidR="00A02AE0" w:rsidRDefault="00522AF6" w:rsidP="00A02AE0">
      <w:pPr>
        <w:ind w:right="323"/>
        <w:jc w:val="center"/>
        <w:rPr>
          <w:b/>
          <w:bCs/>
          <w:color w:val="333333"/>
        </w:rPr>
      </w:pPr>
      <w:r w:rsidRPr="00A02AE0">
        <w:rPr>
          <w:b/>
        </w:rPr>
        <w:t>w konkursie</w:t>
      </w:r>
      <w:r w:rsidR="00DE15FD" w:rsidRPr="00A02AE0">
        <w:rPr>
          <w:b/>
        </w:rPr>
        <w:t xml:space="preserve"> </w:t>
      </w:r>
      <w:r w:rsidR="005B2A50" w:rsidRPr="00A02AE0">
        <w:rPr>
          <w:b/>
        </w:rPr>
        <w:t>Nr</w:t>
      </w:r>
      <w:r w:rsidR="0001160D" w:rsidRPr="00A02AE0">
        <w:rPr>
          <w:b/>
        </w:rPr>
        <w:t xml:space="preserve"> </w:t>
      </w:r>
      <w:r w:rsidR="00FD4B2B">
        <w:rPr>
          <w:b/>
          <w:bCs/>
          <w:color w:val="333333"/>
        </w:rPr>
        <w:t>RPKP.03.05.02-IZ.00-04-399</w:t>
      </w:r>
      <w:r w:rsidR="00A02AE0" w:rsidRPr="00A02AE0">
        <w:rPr>
          <w:b/>
          <w:bCs/>
          <w:color w:val="333333"/>
        </w:rPr>
        <w:t>/20</w:t>
      </w:r>
      <w:r w:rsidR="00A02AE0">
        <w:rPr>
          <w:b/>
          <w:bCs/>
          <w:color w:val="333333"/>
        </w:rPr>
        <w:t xml:space="preserve"> </w:t>
      </w:r>
    </w:p>
    <w:p w14:paraId="576D16DB" w14:textId="0A8FE83F" w:rsidR="00A02AE0" w:rsidRPr="00A02AE0" w:rsidRDefault="00930CD2" w:rsidP="00A02AE0">
      <w:pPr>
        <w:ind w:right="323"/>
        <w:jc w:val="center"/>
        <w:rPr>
          <w:b/>
        </w:rPr>
      </w:pPr>
      <w:r w:rsidRPr="00A02AE0">
        <w:rPr>
          <w:b/>
        </w:rPr>
        <w:t xml:space="preserve">ogłoszonego </w:t>
      </w:r>
      <w:r w:rsidR="00BB5B04" w:rsidRPr="00A02AE0">
        <w:rPr>
          <w:b/>
        </w:rPr>
        <w:t>dla</w:t>
      </w:r>
      <w:r w:rsidR="00A02AE0">
        <w:rPr>
          <w:b/>
        </w:rPr>
        <w:t xml:space="preserve"> </w:t>
      </w:r>
      <w:r w:rsidR="00A02AE0" w:rsidRPr="00A02AE0">
        <w:rPr>
          <w:b/>
        </w:rPr>
        <w:t>Działania 3.5 Efektywność energetyczna i gospodarka niskoemisyjna w ramach ZIT,</w:t>
      </w:r>
    </w:p>
    <w:p w14:paraId="4DCD7474" w14:textId="77777777" w:rsidR="00A02AE0" w:rsidRDefault="00A02AE0" w:rsidP="00A02AE0">
      <w:pPr>
        <w:ind w:right="323"/>
        <w:jc w:val="center"/>
      </w:pPr>
      <w:r w:rsidRPr="00A02AE0">
        <w:rPr>
          <w:b/>
        </w:rPr>
        <w:t>Poddziałania</w:t>
      </w:r>
      <w:r w:rsidRPr="00A02AE0">
        <w:t xml:space="preserve"> </w:t>
      </w:r>
      <w:r w:rsidRPr="00A02AE0">
        <w:rPr>
          <w:b/>
        </w:rPr>
        <w:t>3.5.2 Zrównoważona mobilność miejska i promowanie strategii niskoemisyjnych w ramach ZIT,</w:t>
      </w:r>
      <w:r w:rsidRPr="00A02AE0">
        <w:t xml:space="preserve"> </w:t>
      </w:r>
    </w:p>
    <w:p w14:paraId="6F61225D" w14:textId="10A5E43C" w:rsidR="00A02AE0" w:rsidRPr="004A1A44" w:rsidRDefault="00A02AE0" w:rsidP="004A1A44">
      <w:pPr>
        <w:jc w:val="center"/>
        <w:rPr>
          <w:rFonts w:eastAsia="Calibri"/>
        </w:rPr>
      </w:pPr>
      <w:r w:rsidRPr="0083069B">
        <w:rPr>
          <w:b/>
        </w:rPr>
        <w:t xml:space="preserve">Schemat:  </w:t>
      </w:r>
      <w:r w:rsidR="0083069B" w:rsidRPr="0083069B">
        <w:rPr>
          <w:b/>
          <w:szCs w:val="22"/>
        </w:rPr>
        <w:t>budowa i przebudowa ścieżek rowerowych</w:t>
      </w:r>
      <w:r w:rsidR="001C4FA7">
        <w:rPr>
          <w:b/>
          <w:szCs w:val="22"/>
        </w:rPr>
        <w:t xml:space="preserve"> </w:t>
      </w:r>
      <w:bookmarkStart w:id="0" w:name="_GoBack"/>
      <w:bookmarkEnd w:id="0"/>
      <w:r w:rsidR="0083069B" w:rsidRPr="0083069B">
        <w:rPr>
          <w:b/>
          <w:szCs w:val="22"/>
        </w:rPr>
        <w:t>w ramach Zintegrowanych Inwestycji Terytorialnych (ZIT)</w:t>
      </w:r>
    </w:p>
    <w:p w14:paraId="20809DB9" w14:textId="77777777" w:rsidR="00A02AE0" w:rsidRDefault="00A02AE0" w:rsidP="00A070F3">
      <w:pPr>
        <w:ind w:right="323"/>
        <w:rPr>
          <w:b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1384"/>
        <w:gridCol w:w="4111"/>
        <w:gridCol w:w="4088"/>
      </w:tblGrid>
      <w:tr w:rsidR="00713AD8" w14:paraId="6FAB7EFA" w14:textId="77777777" w:rsidTr="00A070F3">
        <w:trPr>
          <w:trHeight w:val="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4C06" w14:textId="77777777" w:rsidR="00713AD8" w:rsidRDefault="00713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Rozdział/</w:t>
            </w:r>
          </w:p>
          <w:p w14:paraId="043D6F5B" w14:textId="77777777" w:rsidR="00713AD8" w:rsidRDefault="00713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podrozdział</w:t>
            </w:r>
          </w:p>
          <w:p w14:paraId="43E59C1F" w14:textId="77777777" w:rsidR="00713AD8" w:rsidRDefault="00713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Regulaminu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33597" w14:textId="77777777" w:rsidR="00713AD8" w:rsidRDefault="00713A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Było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BC403" w14:textId="77777777" w:rsidR="00713AD8" w:rsidRDefault="00713A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Jest</w:t>
            </w:r>
          </w:p>
        </w:tc>
      </w:tr>
      <w:tr w:rsidR="00713AD8" w14:paraId="0FDE7B7A" w14:textId="77777777" w:rsidTr="00CD0C3D">
        <w:trPr>
          <w:trHeight w:val="80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3F7F" w14:textId="766E5C0C" w:rsidR="00713AD8" w:rsidRPr="00A070F3" w:rsidRDefault="00713AD8">
            <w:pPr>
              <w:jc w:val="center"/>
              <w:rPr>
                <w:sz w:val="20"/>
                <w:szCs w:val="20"/>
                <w:lang w:eastAsia="en-US"/>
              </w:rPr>
            </w:pPr>
            <w:r w:rsidRPr="00A070F3">
              <w:rPr>
                <w:sz w:val="20"/>
                <w:szCs w:val="20"/>
                <w:lang w:eastAsia="en-US"/>
              </w:rPr>
              <w:t>Rozdział nr 5</w:t>
            </w:r>
          </w:p>
          <w:p w14:paraId="4617BC95" w14:textId="6A910A8E" w:rsidR="00713AD8" w:rsidRPr="00A070F3" w:rsidRDefault="0082333F">
            <w:pPr>
              <w:jc w:val="center"/>
              <w:rPr>
                <w:color w:val="FF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Podrozdział 5.1 ppkt 4</w:t>
            </w:r>
            <w:r w:rsidR="00713AD8" w:rsidRPr="00A070F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CB93" w14:textId="77777777" w:rsidR="003B7F44" w:rsidRDefault="003B7F44" w:rsidP="0082333F">
            <w:pPr>
              <w:ind w:left="567" w:hanging="425"/>
              <w:jc w:val="both"/>
              <w:rPr>
                <w:rFonts w:ascii="Calibri" w:hAnsi="Calibri"/>
              </w:rPr>
            </w:pPr>
          </w:p>
          <w:p w14:paraId="5EC825A5" w14:textId="77777777" w:rsidR="0082333F" w:rsidRPr="000176F1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 w:rsidRPr="000176F1">
              <w:rPr>
                <w:rFonts w:ascii="Calibri" w:hAnsi="Calibri"/>
              </w:rPr>
              <w:t>C.1.1 Zgodność z Planem Gospodarki Niskoemisyjnej (PGN) lub Planem działań na rzecz zrównoważonej energii (SEAP). W sekcji C.4. należy:</w:t>
            </w:r>
          </w:p>
          <w:p w14:paraId="3F590288" w14:textId="77777777" w:rsidR="0082333F" w:rsidRPr="000176F1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 w:rsidRPr="000176F1">
              <w:rPr>
                <w:rFonts w:ascii="Calibri" w:hAnsi="Calibri"/>
              </w:rPr>
              <w:t>−</w:t>
            </w:r>
            <w:r w:rsidRPr="000176F1">
              <w:rPr>
                <w:rFonts w:ascii="Calibri" w:hAnsi="Calibri"/>
              </w:rPr>
              <w:tab/>
              <w:t>wykazać zgodność projektu z ww. kryterium,</w:t>
            </w:r>
          </w:p>
          <w:p w14:paraId="54C30235" w14:textId="77777777" w:rsidR="0082333F" w:rsidRPr="0082333F" w:rsidRDefault="0082333F" w:rsidP="0082333F">
            <w:pPr>
              <w:ind w:left="567" w:hanging="425"/>
              <w:jc w:val="both"/>
              <w:rPr>
                <w:rFonts w:ascii="Calibri" w:hAnsi="Calibri"/>
                <w:b/>
              </w:rPr>
            </w:pPr>
            <w:r w:rsidRPr="000176F1">
              <w:rPr>
                <w:rFonts w:ascii="Calibri" w:hAnsi="Calibri"/>
              </w:rPr>
              <w:t>−</w:t>
            </w:r>
            <w:r w:rsidRPr="000176F1">
              <w:rPr>
                <w:rFonts w:ascii="Calibri" w:hAnsi="Calibri"/>
              </w:rPr>
              <w:tab/>
              <w:t xml:space="preserve">podać link dostępu do aktualnego PGN lub SEAP (w przypadku braku takiego odniesienia należy złożyć załącznik na nośniku elektronicznym oraz oświadczenie, że jest </w:t>
            </w:r>
            <w:r w:rsidRPr="0082333F">
              <w:rPr>
                <w:rFonts w:ascii="Calibri" w:hAnsi="Calibri"/>
                <w:b/>
              </w:rPr>
              <w:t>to dokument obowiązujący na dzień ogłoszenia naboru wniosków o dofinansowanie),</w:t>
            </w:r>
          </w:p>
          <w:p w14:paraId="58388D2F" w14:textId="77777777" w:rsidR="0082333F" w:rsidRPr="000176F1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 w:rsidRPr="000176F1">
              <w:rPr>
                <w:rFonts w:ascii="Calibri" w:hAnsi="Calibri"/>
              </w:rPr>
              <w:t>−</w:t>
            </w:r>
            <w:r w:rsidRPr="000176F1">
              <w:rPr>
                <w:rFonts w:ascii="Calibri" w:hAnsi="Calibri"/>
              </w:rPr>
              <w:tab/>
              <w:t>wskazać miejsce (nr strony) w PGN lub SEAP, z którego wynika zgodność projektu z danym dokumentem.</w:t>
            </w:r>
          </w:p>
          <w:p w14:paraId="0C8D2D6D" w14:textId="77777777" w:rsidR="0082333F" w:rsidRPr="00B6126D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Pr="000176F1">
              <w:rPr>
                <w:rFonts w:ascii="Calibri" w:hAnsi="Calibri"/>
              </w:rPr>
              <w:t>W przypadku odniesienia się do ww. planów w sekcji C.4. wniosku, nie ma konieczności odnoszenia się do nich w sekcji C.6.C wniosku o dofinansowanie projektu.</w:t>
            </w:r>
          </w:p>
          <w:p w14:paraId="4E13D912" w14:textId="77777777" w:rsidR="00A070F3" w:rsidRPr="00A070F3" w:rsidRDefault="00A070F3" w:rsidP="00A070F3">
            <w:pPr>
              <w:ind w:right="323"/>
              <w:jc w:val="both"/>
            </w:pPr>
          </w:p>
          <w:p w14:paraId="6A7B7768" w14:textId="77777777" w:rsidR="00A070F3" w:rsidRPr="00A070F3" w:rsidRDefault="00A070F3" w:rsidP="00A070F3">
            <w:pPr>
              <w:ind w:right="323"/>
              <w:jc w:val="both"/>
            </w:pPr>
          </w:p>
          <w:p w14:paraId="5F9450C9" w14:textId="77777777" w:rsidR="00713AD8" w:rsidRPr="00A070F3" w:rsidRDefault="00713AD8" w:rsidP="00A070F3">
            <w:pPr>
              <w:ind w:right="323"/>
              <w:jc w:val="both"/>
            </w:pPr>
          </w:p>
          <w:p w14:paraId="17AA8AFB" w14:textId="6288027E" w:rsidR="00713AD8" w:rsidRPr="00A070F3" w:rsidRDefault="00713AD8" w:rsidP="00A070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AEB" w14:textId="77777777" w:rsidR="0082333F" w:rsidRPr="00972A97" w:rsidRDefault="0082333F" w:rsidP="0082333F">
            <w:pPr>
              <w:ind w:left="567" w:hanging="425"/>
              <w:jc w:val="both"/>
              <w:rPr>
                <w:rFonts w:asciiTheme="minorHAnsi" w:hAnsiTheme="minorHAnsi"/>
              </w:rPr>
            </w:pPr>
            <w:r w:rsidRPr="00972A97">
              <w:rPr>
                <w:rFonts w:asciiTheme="minorHAnsi" w:hAnsiTheme="minorHAnsi"/>
              </w:rPr>
              <w:t>C.1.1 Zgodność z Planem Gospodarki Niskoemisyjnej (PGN) lub Planem działań na rzecz zrównoważonej energii (SEAP). W sekcji C.4. należy:</w:t>
            </w:r>
          </w:p>
          <w:p w14:paraId="003F4CCE" w14:textId="77777777" w:rsidR="0082333F" w:rsidRPr="00972A97" w:rsidRDefault="0082333F" w:rsidP="0082333F">
            <w:pPr>
              <w:ind w:left="567" w:hanging="425"/>
              <w:jc w:val="both"/>
              <w:rPr>
                <w:rFonts w:asciiTheme="minorHAnsi" w:hAnsiTheme="minorHAnsi"/>
              </w:rPr>
            </w:pPr>
            <w:r w:rsidRPr="00972A97">
              <w:rPr>
                <w:rFonts w:asciiTheme="minorHAnsi" w:hAnsiTheme="minorHAnsi"/>
              </w:rPr>
              <w:t>−</w:t>
            </w:r>
            <w:r w:rsidRPr="00972A97">
              <w:rPr>
                <w:rFonts w:asciiTheme="minorHAnsi" w:hAnsiTheme="minorHAnsi"/>
              </w:rPr>
              <w:tab/>
              <w:t>wykazać zgodność projektu z ww. kryterium,</w:t>
            </w:r>
          </w:p>
          <w:p w14:paraId="17722FBD" w14:textId="78AA5965" w:rsidR="0082333F" w:rsidRPr="00383160" w:rsidRDefault="0082333F" w:rsidP="0082333F">
            <w:pPr>
              <w:ind w:left="567" w:hanging="425"/>
              <w:jc w:val="both"/>
              <w:rPr>
                <w:rFonts w:asciiTheme="minorHAnsi" w:hAnsiTheme="minorHAnsi"/>
                <w:b/>
              </w:rPr>
            </w:pPr>
            <w:r w:rsidRPr="00972A97">
              <w:rPr>
                <w:rFonts w:asciiTheme="minorHAnsi" w:hAnsiTheme="minorHAnsi"/>
              </w:rPr>
              <w:t>−</w:t>
            </w:r>
            <w:r w:rsidRPr="00972A97">
              <w:rPr>
                <w:rFonts w:asciiTheme="minorHAnsi" w:hAnsiTheme="minorHAnsi"/>
              </w:rPr>
              <w:tab/>
              <w:t>podać link dostępu do aktualnego PGN lub SEAP (w przypadku braku takiego odniesienia należy złożyć załącznik</w:t>
            </w:r>
            <w:r w:rsidR="0063622C">
              <w:rPr>
                <w:rFonts w:asciiTheme="minorHAnsi" w:hAnsiTheme="minorHAnsi"/>
              </w:rPr>
              <w:t xml:space="preserve"> na nośniku elektronicznym oraz </w:t>
            </w:r>
            <w:r w:rsidRPr="00972A97">
              <w:rPr>
                <w:rFonts w:asciiTheme="minorHAnsi" w:hAnsiTheme="minorHAnsi"/>
              </w:rPr>
              <w:t xml:space="preserve">oświadczenie, że jest </w:t>
            </w:r>
            <w:r w:rsidRPr="00972A97">
              <w:rPr>
                <w:rFonts w:asciiTheme="minorHAnsi" w:hAnsiTheme="minorHAnsi"/>
                <w:b/>
              </w:rPr>
              <w:t xml:space="preserve">to dokument obowiązujący </w:t>
            </w:r>
            <w:r w:rsidR="00972A97" w:rsidRPr="00972A97">
              <w:rPr>
                <w:rFonts w:asciiTheme="minorHAnsi" w:hAnsiTheme="minorHAnsi"/>
                <w:b/>
              </w:rPr>
              <w:t>na moment rozpoczęcia naboru wnio</w:t>
            </w:r>
            <w:r w:rsidR="001807CF">
              <w:rPr>
                <w:rFonts w:asciiTheme="minorHAnsi" w:hAnsiTheme="minorHAnsi"/>
                <w:b/>
              </w:rPr>
              <w:t>sków o dofinansowanie projektu).</w:t>
            </w:r>
          </w:p>
          <w:p w14:paraId="129E2248" w14:textId="558A8D43" w:rsidR="0082333F" w:rsidRPr="000176F1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 w:rsidRPr="000176F1">
              <w:rPr>
                <w:rFonts w:ascii="Calibri" w:hAnsi="Calibri"/>
              </w:rPr>
              <w:t>−</w:t>
            </w:r>
            <w:r w:rsidRPr="000176F1">
              <w:rPr>
                <w:rFonts w:ascii="Calibri" w:hAnsi="Calibri"/>
              </w:rPr>
              <w:tab/>
              <w:t xml:space="preserve">wskazać miejsce (nr strony) </w:t>
            </w:r>
            <w:r w:rsidR="00383160">
              <w:rPr>
                <w:rFonts w:ascii="Calibri" w:hAnsi="Calibri"/>
              </w:rPr>
              <w:br/>
            </w:r>
            <w:r w:rsidRPr="000176F1">
              <w:rPr>
                <w:rFonts w:ascii="Calibri" w:hAnsi="Calibri"/>
              </w:rPr>
              <w:t>w PGN lub SEAP, z którego wynika zgodność projektu z danym dokumentem.</w:t>
            </w:r>
          </w:p>
          <w:p w14:paraId="5795E3FA" w14:textId="77777777" w:rsidR="0082333F" w:rsidRPr="00B6126D" w:rsidRDefault="0082333F" w:rsidP="0082333F">
            <w:pPr>
              <w:ind w:left="567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Pr="000176F1">
              <w:rPr>
                <w:rFonts w:ascii="Calibri" w:hAnsi="Calibri"/>
              </w:rPr>
              <w:t>W przypadku odniesienia się do ww. planów w sekcji C.4. wniosku, nie ma konieczności odnoszenia się do nich w sekcji C.6.C wniosku o dofinansowanie projektu.</w:t>
            </w:r>
          </w:p>
          <w:p w14:paraId="67324DC5" w14:textId="7D1E6E05" w:rsidR="00713AD8" w:rsidRPr="00A070F3" w:rsidRDefault="00713AD8" w:rsidP="0082333F">
            <w:pPr>
              <w:ind w:left="567" w:hanging="425"/>
              <w:jc w:val="both"/>
            </w:pPr>
          </w:p>
        </w:tc>
      </w:tr>
    </w:tbl>
    <w:p w14:paraId="2A3A6025" w14:textId="77777777" w:rsidR="00713AD8" w:rsidRPr="00A070F3" w:rsidRDefault="00713AD8" w:rsidP="00D74C69">
      <w:pPr>
        <w:ind w:right="323"/>
        <w:jc w:val="center"/>
        <w:rPr>
          <w:b/>
        </w:rPr>
      </w:pPr>
    </w:p>
    <w:p w14:paraId="1C8724C4" w14:textId="77777777" w:rsidR="00713AD8" w:rsidRPr="00A070F3" w:rsidRDefault="00713AD8" w:rsidP="00D74C69">
      <w:pPr>
        <w:ind w:right="323"/>
        <w:jc w:val="center"/>
        <w:rPr>
          <w:b/>
        </w:rPr>
      </w:pPr>
    </w:p>
    <w:p w14:paraId="3246BC4A" w14:textId="4604EDEB" w:rsidR="008257C0" w:rsidRPr="00A070F3" w:rsidRDefault="008257C0" w:rsidP="00A070F3">
      <w:pPr>
        <w:pStyle w:val="Default"/>
        <w:spacing w:line="360" w:lineRule="auto"/>
        <w:jc w:val="both"/>
        <w:rPr>
          <w:lang w:val="pl-PL"/>
        </w:rPr>
      </w:pPr>
      <w:r w:rsidRPr="00A070F3">
        <w:t>Zmiana nie skutkuje nierównym traktowaniem wnioskodawców.</w:t>
      </w:r>
    </w:p>
    <w:p w14:paraId="7367792E" w14:textId="77777777" w:rsidR="00BA32D7" w:rsidRPr="00BA32D7" w:rsidRDefault="00BA32D7" w:rsidP="00083D69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1CCBF5E" w14:textId="77777777" w:rsidR="00083D69" w:rsidRPr="00083D69" w:rsidRDefault="00083D69" w:rsidP="00BB5B04">
      <w:pPr>
        <w:ind w:right="323"/>
        <w:rPr>
          <w:b/>
        </w:rPr>
      </w:pPr>
    </w:p>
    <w:p w14:paraId="16D64FFE" w14:textId="77777777" w:rsidR="00083D69" w:rsidRDefault="00083D69" w:rsidP="00BB5B04">
      <w:pPr>
        <w:ind w:right="323"/>
      </w:pPr>
    </w:p>
    <w:p w14:paraId="36C78AC2" w14:textId="77777777" w:rsidR="00083D69" w:rsidRDefault="00083D69" w:rsidP="00BB5B04">
      <w:pPr>
        <w:ind w:right="323"/>
      </w:pPr>
    </w:p>
    <w:p w14:paraId="2022F2E5" w14:textId="77777777" w:rsidR="00083D69" w:rsidRDefault="00083D69" w:rsidP="00BB5B04">
      <w:pPr>
        <w:ind w:right="323"/>
      </w:pPr>
    </w:p>
    <w:p w14:paraId="77CCFA6E" w14:textId="77777777" w:rsidR="00083D69" w:rsidRDefault="00083D69" w:rsidP="00BB5B04">
      <w:pPr>
        <w:ind w:right="323"/>
      </w:pPr>
    </w:p>
    <w:p w14:paraId="0DB0337E" w14:textId="77777777" w:rsidR="00083D69" w:rsidRPr="0001160D" w:rsidRDefault="00083D69" w:rsidP="00BB5B04">
      <w:pPr>
        <w:ind w:right="323"/>
      </w:pPr>
    </w:p>
    <w:sectPr w:rsidR="00083D69" w:rsidRPr="0001160D" w:rsidSect="00C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1521" w14:textId="77777777" w:rsidR="002F1534" w:rsidRDefault="002F1534" w:rsidP="00EA76CB">
      <w:r>
        <w:separator/>
      </w:r>
    </w:p>
  </w:endnote>
  <w:endnote w:type="continuationSeparator" w:id="0">
    <w:p w14:paraId="045AB8A8" w14:textId="77777777" w:rsidR="002F1534" w:rsidRDefault="002F1534" w:rsidP="00EA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7A9B" w14:textId="77777777" w:rsidR="002F1534" w:rsidRDefault="002F1534" w:rsidP="00EA76CB">
      <w:r>
        <w:separator/>
      </w:r>
    </w:p>
  </w:footnote>
  <w:footnote w:type="continuationSeparator" w:id="0">
    <w:p w14:paraId="3E150672" w14:textId="77777777" w:rsidR="002F1534" w:rsidRDefault="002F1534" w:rsidP="00EA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D31"/>
    <w:multiLevelType w:val="hybridMultilevel"/>
    <w:tmpl w:val="81620622"/>
    <w:lvl w:ilvl="0" w:tplc="817AA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4151"/>
    <w:multiLevelType w:val="hybridMultilevel"/>
    <w:tmpl w:val="08DE6FFE"/>
    <w:lvl w:ilvl="0" w:tplc="295AB1C8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27E"/>
    <w:multiLevelType w:val="hybridMultilevel"/>
    <w:tmpl w:val="A356B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91418"/>
    <w:multiLevelType w:val="hybridMultilevel"/>
    <w:tmpl w:val="470C11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6136E"/>
    <w:multiLevelType w:val="hybridMultilevel"/>
    <w:tmpl w:val="D7DCAEEE"/>
    <w:lvl w:ilvl="0" w:tplc="2C16A326">
      <w:start w:val="1"/>
      <w:numFmt w:val="lowerLetter"/>
      <w:lvlText w:val="%1)"/>
      <w:lvlJc w:val="left"/>
      <w:pPr>
        <w:ind w:left="88" w:hanging="360"/>
      </w:pPr>
    </w:lvl>
    <w:lvl w:ilvl="1" w:tplc="04150019">
      <w:start w:val="1"/>
      <w:numFmt w:val="lowerLetter"/>
      <w:lvlText w:val="%2."/>
      <w:lvlJc w:val="left"/>
      <w:pPr>
        <w:ind w:left="808" w:hanging="360"/>
      </w:pPr>
    </w:lvl>
    <w:lvl w:ilvl="2" w:tplc="0415001B">
      <w:start w:val="1"/>
      <w:numFmt w:val="lowerRoman"/>
      <w:lvlText w:val="%3."/>
      <w:lvlJc w:val="right"/>
      <w:pPr>
        <w:ind w:left="1528" w:hanging="180"/>
      </w:pPr>
    </w:lvl>
    <w:lvl w:ilvl="3" w:tplc="0415000F">
      <w:start w:val="1"/>
      <w:numFmt w:val="decimal"/>
      <w:lvlText w:val="%4."/>
      <w:lvlJc w:val="left"/>
      <w:pPr>
        <w:ind w:left="2248" w:hanging="360"/>
      </w:pPr>
    </w:lvl>
    <w:lvl w:ilvl="4" w:tplc="04150019">
      <w:start w:val="1"/>
      <w:numFmt w:val="lowerLetter"/>
      <w:lvlText w:val="%5."/>
      <w:lvlJc w:val="left"/>
      <w:pPr>
        <w:ind w:left="2968" w:hanging="360"/>
      </w:pPr>
    </w:lvl>
    <w:lvl w:ilvl="5" w:tplc="0415001B">
      <w:start w:val="1"/>
      <w:numFmt w:val="lowerRoman"/>
      <w:lvlText w:val="%6."/>
      <w:lvlJc w:val="right"/>
      <w:pPr>
        <w:ind w:left="3688" w:hanging="180"/>
      </w:pPr>
    </w:lvl>
    <w:lvl w:ilvl="6" w:tplc="0415000F">
      <w:start w:val="1"/>
      <w:numFmt w:val="decimal"/>
      <w:lvlText w:val="%7."/>
      <w:lvlJc w:val="left"/>
      <w:pPr>
        <w:ind w:left="4408" w:hanging="360"/>
      </w:pPr>
    </w:lvl>
    <w:lvl w:ilvl="7" w:tplc="04150019">
      <w:start w:val="1"/>
      <w:numFmt w:val="lowerLetter"/>
      <w:lvlText w:val="%8."/>
      <w:lvlJc w:val="left"/>
      <w:pPr>
        <w:ind w:left="5128" w:hanging="360"/>
      </w:pPr>
    </w:lvl>
    <w:lvl w:ilvl="8" w:tplc="0415001B">
      <w:start w:val="1"/>
      <w:numFmt w:val="lowerRoman"/>
      <w:lvlText w:val="%9."/>
      <w:lvlJc w:val="right"/>
      <w:pPr>
        <w:ind w:left="5848" w:hanging="180"/>
      </w:pPr>
    </w:lvl>
  </w:abstractNum>
  <w:abstractNum w:abstractNumId="5" w15:restartNumberingAfterBreak="0">
    <w:nsid w:val="454E7950"/>
    <w:multiLevelType w:val="hybridMultilevel"/>
    <w:tmpl w:val="7C065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87C23"/>
    <w:multiLevelType w:val="hybridMultilevel"/>
    <w:tmpl w:val="0AEA2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E"/>
    <w:rsid w:val="0001160D"/>
    <w:rsid w:val="000219F6"/>
    <w:rsid w:val="00026FA0"/>
    <w:rsid w:val="000325A5"/>
    <w:rsid w:val="0003710F"/>
    <w:rsid w:val="00041E8C"/>
    <w:rsid w:val="00043A63"/>
    <w:rsid w:val="0004623A"/>
    <w:rsid w:val="000573E8"/>
    <w:rsid w:val="00083D69"/>
    <w:rsid w:val="00094593"/>
    <w:rsid w:val="000A318E"/>
    <w:rsid w:val="000D0961"/>
    <w:rsid w:val="000F1068"/>
    <w:rsid w:val="000F2C1E"/>
    <w:rsid w:val="001451C2"/>
    <w:rsid w:val="001637AE"/>
    <w:rsid w:val="001807CF"/>
    <w:rsid w:val="001857C8"/>
    <w:rsid w:val="00190FE0"/>
    <w:rsid w:val="00195A5A"/>
    <w:rsid w:val="001A1EAF"/>
    <w:rsid w:val="001C4FA7"/>
    <w:rsid w:val="0021439B"/>
    <w:rsid w:val="00237F45"/>
    <w:rsid w:val="00251842"/>
    <w:rsid w:val="002633A9"/>
    <w:rsid w:val="002A46A6"/>
    <w:rsid w:val="002B4B1B"/>
    <w:rsid w:val="002C5B9B"/>
    <w:rsid w:val="002D685B"/>
    <w:rsid w:val="002E7264"/>
    <w:rsid w:val="002F1534"/>
    <w:rsid w:val="002F63D9"/>
    <w:rsid w:val="002F72AC"/>
    <w:rsid w:val="0032708B"/>
    <w:rsid w:val="0035463F"/>
    <w:rsid w:val="00360E62"/>
    <w:rsid w:val="00365DB0"/>
    <w:rsid w:val="00366170"/>
    <w:rsid w:val="003822DC"/>
    <w:rsid w:val="00383160"/>
    <w:rsid w:val="003850D5"/>
    <w:rsid w:val="00394D10"/>
    <w:rsid w:val="003B03CA"/>
    <w:rsid w:val="003B3CCD"/>
    <w:rsid w:val="003B7979"/>
    <w:rsid w:val="003B7F44"/>
    <w:rsid w:val="003D52A6"/>
    <w:rsid w:val="003D73D9"/>
    <w:rsid w:val="003E4D96"/>
    <w:rsid w:val="0040226C"/>
    <w:rsid w:val="004238C3"/>
    <w:rsid w:val="00436A5C"/>
    <w:rsid w:val="00437A9B"/>
    <w:rsid w:val="00444BEB"/>
    <w:rsid w:val="00465B3C"/>
    <w:rsid w:val="004A1A44"/>
    <w:rsid w:val="004E23C4"/>
    <w:rsid w:val="004F55BD"/>
    <w:rsid w:val="00503FCD"/>
    <w:rsid w:val="00522AF6"/>
    <w:rsid w:val="00531275"/>
    <w:rsid w:val="0056326F"/>
    <w:rsid w:val="00565C09"/>
    <w:rsid w:val="00566C30"/>
    <w:rsid w:val="005A134F"/>
    <w:rsid w:val="005A5637"/>
    <w:rsid w:val="005B2A50"/>
    <w:rsid w:val="005D0961"/>
    <w:rsid w:val="005D623A"/>
    <w:rsid w:val="00627067"/>
    <w:rsid w:val="0063622C"/>
    <w:rsid w:val="00641519"/>
    <w:rsid w:val="00692A7D"/>
    <w:rsid w:val="006A1780"/>
    <w:rsid w:val="006B6084"/>
    <w:rsid w:val="006C6EC1"/>
    <w:rsid w:val="006D07D9"/>
    <w:rsid w:val="00705F63"/>
    <w:rsid w:val="007135B3"/>
    <w:rsid w:val="00713AD8"/>
    <w:rsid w:val="007738F4"/>
    <w:rsid w:val="007744C2"/>
    <w:rsid w:val="007755CF"/>
    <w:rsid w:val="007B7D1D"/>
    <w:rsid w:val="007C2A3C"/>
    <w:rsid w:val="007C3D28"/>
    <w:rsid w:val="007D5DD5"/>
    <w:rsid w:val="0080755B"/>
    <w:rsid w:val="00812B58"/>
    <w:rsid w:val="00816705"/>
    <w:rsid w:val="0082333F"/>
    <w:rsid w:val="008257C0"/>
    <w:rsid w:val="0083069B"/>
    <w:rsid w:val="00844938"/>
    <w:rsid w:val="00860482"/>
    <w:rsid w:val="00864CB1"/>
    <w:rsid w:val="008B387E"/>
    <w:rsid w:val="008C2FEA"/>
    <w:rsid w:val="008E21F8"/>
    <w:rsid w:val="008E462C"/>
    <w:rsid w:val="008F20BB"/>
    <w:rsid w:val="008F73C3"/>
    <w:rsid w:val="009022EC"/>
    <w:rsid w:val="009233A5"/>
    <w:rsid w:val="00930CD2"/>
    <w:rsid w:val="009314C3"/>
    <w:rsid w:val="00953D2F"/>
    <w:rsid w:val="00972A97"/>
    <w:rsid w:val="00972CCF"/>
    <w:rsid w:val="00974D4F"/>
    <w:rsid w:val="00977A54"/>
    <w:rsid w:val="00992430"/>
    <w:rsid w:val="009A71C9"/>
    <w:rsid w:val="009B3F85"/>
    <w:rsid w:val="009B582D"/>
    <w:rsid w:val="009F6F96"/>
    <w:rsid w:val="00A02AE0"/>
    <w:rsid w:val="00A070F3"/>
    <w:rsid w:val="00A13668"/>
    <w:rsid w:val="00A3201B"/>
    <w:rsid w:val="00A368A8"/>
    <w:rsid w:val="00A637E6"/>
    <w:rsid w:val="00A63E9F"/>
    <w:rsid w:val="00A8429F"/>
    <w:rsid w:val="00A85311"/>
    <w:rsid w:val="00AA3EF5"/>
    <w:rsid w:val="00AC1BD7"/>
    <w:rsid w:val="00AC63F1"/>
    <w:rsid w:val="00AC7322"/>
    <w:rsid w:val="00AE7098"/>
    <w:rsid w:val="00AF2C59"/>
    <w:rsid w:val="00AF4EDC"/>
    <w:rsid w:val="00B317E5"/>
    <w:rsid w:val="00B3305D"/>
    <w:rsid w:val="00B339CC"/>
    <w:rsid w:val="00B344F3"/>
    <w:rsid w:val="00B36258"/>
    <w:rsid w:val="00B7040D"/>
    <w:rsid w:val="00B71CB9"/>
    <w:rsid w:val="00B97FD0"/>
    <w:rsid w:val="00BA32D7"/>
    <w:rsid w:val="00BB423E"/>
    <w:rsid w:val="00BB5B04"/>
    <w:rsid w:val="00BC2B33"/>
    <w:rsid w:val="00BC3C56"/>
    <w:rsid w:val="00BD50C8"/>
    <w:rsid w:val="00BE02F7"/>
    <w:rsid w:val="00BE09E8"/>
    <w:rsid w:val="00C00BD8"/>
    <w:rsid w:val="00C11EA5"/>
    <w:rsid w:val="00C3066B"/>
    <w:rsid w:val="00C32D9D"/>
    <w:rsid w:val="00C45E2B"/>
    <w:rsid w:val="00C5532C"/>
    <w:rsid w:val="00C60A47"/>
    <w:rsid w:val="00C75F5C"/>
    <w:rsid w:val="00C8356D"/>
    <w:rsid w:val="00C95343"/>
    <w:rsid w:val="00C9776F"/>
    <w:rsid w:val="00C97D79"/>
    <w:rsid w:val="00CB2769"/>
    <w:rsid w:val="00CD0C3D"/>
    <w:rsid w:val="00D04A71"/>
    <w:rsid w:val="00D60E3B"/>
    <w:rsid w:val="00D74C69"/>
    <w:rsid w:val="00D75749"/>
    <w:rsid w:val="00D8585B"/>
    <w:rsid w:val="00DB0773"/>
    <w:rsid w:val="00DE15FD"/>
    <w:rsid w:val="00DE4178"/>
    <w:rsid w:val="00DE5F26"/>
    <w:rsid w:val="00E151DF"/>
    <w:rsid w:val="00E15814"/>
    <w:rsid w:val="00E15ED7"/>
    <w:rsid w:val="00E1686E"/>
    <w:rsid w:val="00E55104"/>
    <w:rsid w:val="00E62DF9"/>
    <w:rsid w:val="00EA76CB"/>
    <w:rsid w:val="00EB2598"/>
    <w:rsid w:val="00F2523A"/>
    <w:rsid w:val="00F277B8"/>
    <w:rsid w:val="00F324A4"/>
    <w:rsid w:val="00F47E22"/>
    <w:rsid w:val="00F65C29"/>
    <w:rsid w:val="00F67B01"/>
    <w:rsid w:val="00F900CD"/>
    <w:rsid w:val="00FB6E98"/>
    <w:rsid w:val="00FD4B2B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A84"/>
  <w15:docId w15:val="{A04A78D6-89FB-4DF3-BCE1-081D65E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2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FE0"/>
    <w:rPr>
      <w:color w:val="0000FF" w:themeColor="hyperlink"/>
      <w:u w:val="single"/>
    </w:rPr>
  </w:style>
  <w:style w:type="paragraph" w:customStyle="1" w:styleId="Style43">
    <w:name w:val="Style43"/>
    <w:basedOn w:val="Normalny"/>
    <w:uiPriority w:val="99"/>
    <w:rsid w:val="00190FE0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</w:rPr>
  </w:style>
  <w:style w:type="character" w:styleId="Pogrubienie">
    <w:name w:val="Strong"/>
    <w:basedOn w:val="Domylnaczcionkaakapitu"/>
    <w:uiPriority w:val="22"/>
    <w:qFormat/>
    <w:rsid w:val="00190F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27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A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link w:val="DefaultZnak"/>
    <w:qFormat/>
    <w:rsid w:val="00992430"/>
    <w:pPr>
      <w:autoSpaceDE w:val="0"/>
      <w:autoSpaceDN w:val="0"/>
    </w:pPr>
    <w:rPr>
      <w:rFonts w:eastAsia="Calibri"/>
      <w:color w:val="000000"/>
      <w:lang w:val="x-none" w:eastAsia="x-none"/>
    </w:rPr>
  </w:style>
  <w:style w:type="character" w:customStyle="1" w:styleId="DefaultZnak">
    <w:name w:val="Default Znak"/>
    <w:link w:val="Default"/>
    <w:rsid w:val="00992430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A76CB"/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A76C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A76CB"/>
    <w:rPr>
      <w:rFonts w:cs="Times New Roman"/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03F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503FC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Rybicka</dc:creator>
  <cp:lastModifiedBy>Sylwia Ziółkowska</cp:lastModifiedBy>
  <cp:revision>19</cp:revision>
  <cp:lastPrinted>2019-02-27T12:52:00Z</cp:lastPrinted>
  <dcterms:created xsi:type="dcterms:W3CDTF">2021-01-07T08:33:00Z</dcterms:created>
  <dcterms:modified xsi:type="dcterms:W3CDTF">2021-01-07T09:50:00Z</dcterms:modified>
</cp:coreProperties>
</file>