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EB" w:rsidRDefault="002A0B70" w:rsidP="002A0B70">
      <w:pPr>
        <w:jc w:val="center"/>
        <w:rPr>
          <w:b/>
        </w:rPr>
      </w:pPr>
      <w:bookmarkStart w:id="0" w:name="_GoBack"/>
      <w:bookmarkEnd w:id="0"/>
      <w:r w:rsidRPr="002A0B70">
        <w:rPr>
          <w:b/>
        </w:rPr>
        <w:t xml:space="preserve">PYTANIA I ODPOWIEDZI  </w:t>
      </w:r>
      <w:r>
        <w:rPr>
          <w:b/>
        </w:rPr>
        <w:t>DOTYCZĄCE DZIAŁANIA</w:t>
      </w:r>
      <w:r w:rsidRPr="002A0B70">
        <w:rPr>
          <w:b/>
        </w:rPr>
        <w:t xml:space="preserve"> 3.3 W RAMACH KONKURSÓW Nr RPKP.03.03.00-IZ.00-04-011/16</w:t>
      </w:r>
      <w:r w:rsidR="00707BF3">
        <w:rPr>
          <w:b/>
        </w:rPr>
        <w:t>,</w:t>
      </w:r>
      <w:r w:rsidRPr="002A0B70">
        <w:rPr>
          <w:b/>
        </w:rPr>
        <w:t xml:space="preserve"> Nr RPKP.03.03.00-IZ.00-04-012/16</w:t>
      </w:r>
      <w:r w:rsidR="00707BF3">
        <w:rPr>
          <w:b/>
        </w:rPr>
        <w:t>,</w:t>
      </w:r>
      <w:r w:rsidRPr="002A0B70">
        <w:rPr>
          <w:b/>
        </w:rPr>
        <w:t xml:space="preserve"> Nr RPKP.03.03.00-IZ.00-04-013/16</w:t>
      </w:r>
      <w:r>
        <w:rPr>
          <w:b/>
        </w:rPr>
        <w:t>.</w:t>
      </w:r>
    </w:p>
    <w:p w:rsidR="002A0B70" w:rsidRDefault="002A0B70" w:rsidP="002A0B70">
      <w:pPr>
        <w:jc w:val="center"/>
        <w:rPr>
          <w:b/>
        </w:rPr>
      </w:pPr>
    </w:p>
    <w:p w:rsidR="002A0B70" w:rsidRPr="002A0B70" w:rsidRDefault="002A0B70" w:rsidP="000D103B">
      <w:pPr>
        <w:numPr>
          <w:ilvl w:val="0"/>
          <w:numId w:val="1"/>
        </w:numPr>
        <w:rPr>
          <w:b/>
        </w:rPr>
      </w:pPr>
      <w:r w:rsidRPr="002A0B70">
        <w:rPr>
          <w:b/>
        </w:rPr>
        <w:t>Pytanie:</w:t>
      </w:r>
    </w:p>
    <w:p w:rsidR="002A0B70" w:rsidRPr="002A0B70" w:rsidRDefault="002A0B70" w:rsidP="002A0B70">
      <w:pPr>
        <w:jc w:val="both"/>
        <w:rPr>
          <w:b/>
        </w:rPr>
      </w:pPr>
      <w:r w:rsidRPr="002A0B70">
        <w:rPr>
          <w:b/>
        </w:rPr>
        <w:t xml:space="preserve">Zgodnie z definicją kryterium merytorycznego szczegółowego punktowego C.2.4. Stopień redukcji emisji pyłu PM 10 w całej populacji wniosków ocenie podlega, w jakim stopniu projekt przyczyni się do redukcji emisji pyłu PM 10. W związku z powyższym proszę o wskazanie, jaką miarą będzie liczona redukcja emisji pyłów PM10, w tonach (t) czy w procentach (%)? </w:t>
      </w:r>
    </w:p>
    <w:p w:rsidR="002A0B70" w:rsidRPr="002A0B70" w:rsidRDefault="002A0B70" w:rsidP="002A0B70">
      <w:pPr>
        <w:rPr>
          <w:b/>
        </w:rPr>
      </w:pPr>
      <w:r w:rsidRPr="002A0B70">
        <w:rPr>
          <w:b/>
        </w:rPr>
        <w:t xml:space="preserve">Odpowiedź: </w:t>
      </w:r>
    </w:p>
    <w:p w:rsidR="002A0B70" w:rsidRPr="002A0B70" w:rsidRDefault="002A0B70" w:rsidP="002A0B70">
      <w:pPr>
        <w:jc w:val="both"/>
      </w:pPr>
      <w:r w:rsidRPr="002A0B70">
        <w:t xml:space="preserve">W opinii Instytucji Zarządzającej Regionalnym Programem Operacyjnym, aby dokonać obiektywnej oceny należałoby wskazać PM10 w %. Zaleca się dokonanie wyliczenia stopnia redukcji emisji pyłu PM10 w oparciu o wartości wskaźników emisji zanieczyszczeń określone w programie priorytetowym pn.: „Poprawa jakości powietrza Część 2) KAWKA – Likwidacja niskiej emisji wspierająca wzrost efektywności energetycznej i rozwój rozproszonych odnawialnych źródeł energii”. </w:t>
      </w:r>
    </w:p>
    <w:p w:rsidR="002A0B70" w:rsidRDefault="002A0B70" w:rsidP="002A0B70">
      <w:r w:rsidRPr="002A0B70">
        <w:t xml:space="preserve">Wartości wskaźników emisji zanieczyszczeń dostępne są </w:t>
      </w:r>
      <w:hyperlink r:id="rId6" w:history="1">
        <w:r w:rsidRPr="002A0B70">
          <w:rPr>
            <w:rStyle w:val="Hipercze"/>
            <w:b/>
            <w:bCs/>
          </w:rPr>
          <w:t>tutaj</w:t>
        </w:r>
      </w:hyperlink>
      <w:r w:rsidRPr="002A0B70">
        <w:t xml:space="preserve"> lub </w:t>
      </w:r>
      <w:hyperlink r:id="rId7" w:history="1">
        <w:r w:rsidRPr="002A0B70">
          <w:rPr>
            <w:rStyle w:val="Hipercze"/>
            <w:b/>
            <w:bCs/>
          </w:rPr>
          <w:t>tutaj</w:t>
        </w:r>
      </w:hyperlink>
    </w:p>
    <w:p w:rsidR="002A0B70" w:rsidRPr="008B059D" w:rsidRDefault="002A0B70" w:rsidP="002A0B70">
      <w:pPr>
        <w:rPr>
          <w:b/>
        </w:rPr>
      </w:pPr>
    </w:p>
    <w:p w:rsidR="002A0B70" w:rsidRPr="008B059D" w:rsidRDefault="002A0B70" w:rsidP="000D103B">
      <w:pPr>
        <w:numPr>
          <w:ilvl w:val="0"/>
          <w:numId w:val="1"/>
        </w:numPr>
        <w:rPr>
          <w:b/>
        </w:rPr>
      </w:pPr>
      <w:r w:rsidRPr="008B059D">
        <w:rPr>
          <w:b/>
        </w:rPr>
        <w:t>Pytanie:</w:t>
      </w:r>
    </w:p>
    <w:p w:rsidR="002A0B70" w:rsidRPr="00BC74CF" w:rsidRDefault="002A0B70" w:rsidP="002A0B70">
      <w:pPr>
        <w:jc w:val="both"/>
        <w:rPr>
          <w:b/>
        </w:rPr>
      </w:pPr>
      <w:r w:rsidRPr="00BC74CF">
        <w:rPr>
          <w:b/>
        </w:rPr>
        <w:t xml:space="preserve">Zgodnie z definicją kryterium dostępowego C.1.10 Minimalne wymagania dotyczące źródeł ciepła opalanych biomasą ocenie podlega, czy w przypadku projektów polegających na instalacji kotłów opalanych biomasą (z konkursu są wykluczone inne paliwa stałe niż biomasa) spełniają one wymagania klasy 5 potwierdzone certyfikatem zgodności z normą PN-EN 303-5 „Kotły grzewcze na paliwa stałe z ręcznym i automatycznym zasypem paliwa o mocy nominalnej do 500kW – Terminologia, wymagania, badania i oznakowanie”. Kryterium weryfikowane w oparciu o audyt energetyczny sporządzony dla projektu, zawierający analizę efektu ekologicznego oraz wyliczenia redukcji wartości stężeń pyłu zawieszonego PM 10. </w:t>
      </w:r>
    </w:p>
    <w:p w:rsidR="002A0B70" w:rsidRPr="00BC74CF" w:rsidRDefault="002A0B70" w:rsidP="002A0B70">
      <w:pPr>
        <w:jc w:val="both"/>
        <w:rPr>
          <w:b/>
        </w:rPr>
      </w:pPr>
      <w:r w:rsidRPr="00BC74CF">
        <w:rPr>
          <w:b/>
        </w:rPr>
        <w:t>Zatem czy w przypadku gdy w projekcie założono zakup kotła wielofunkcyjnego  istnieje możliwość w ramach projektu zakupienia kotła wielofunkcyjnego z jednoczesną deklaracją Wnioskodawcy, że będzie opalał paliwem wyłącznie z biomasy? Czy też nie ma takiej możliwości trzeba kupić kocioł jednofunkcyjny opalany wyłącznie biomasą? Jeżeli tak, na jakiej podstawie ma być dokonywana ocena?</w:t>
      </w:r>
    </w:p>
    <w:p w:rsidR="002A0B70" w:rsidRPr="00BC74CF" w:rsidRDefault="002A0B70" w:rsidP="002A0B70">
      <w:pPr>
        <w:rPr>
          <w:b/>
        </w:rPr>
      </w:pPr>
      <w:r w:rsidRPr="00BC74CF">
        <w:rPr>
          <w:b/>
        </w:rPr>
        <w:t>Odpowiedź</w:t>
      </w:r>
      <w:r w:rsidR="00BC74CF" w:rsidRPr="00BC74CF">
        <w:rPr>
          <w:b/>
        </w:rPr>
        <w:t>:</w:t>
      </w:r>
    </w:p>
    <w:p w:rsidR="002A0B70" w:rsidRDefault="002A0B70" w:rsidP="002A0B70">
      <w:pPr>
        <w:jc w:val="both"/>
      </w:pPr>
      <w:r>
        <w:t xml:space="preserve">Intencją Instytucji Zarządzającej Regionalnym Programem Operacyjnym Województwa Kujawsko-Pomorskiego nie było to, aby w projektach w ramach których źródłem ciepła był kocioł opalany biomasą zakupywane były wielopaliwowe kotły grzewcze, lecz kotły dedykowane wyłącznie do spalania biomasy. Na etapie oceny zostanie dokonana weryfikacja przedłożonej przez Wnioskodawcę specyfikacji technicznej (DTR), a kryterium będzie spełnione, jeśli na podstawie weryfikacji </w:t>
      </w:r>
      <w:r>
        <w:lastRenderedPageBreak/>
        <w:t xml:space="preserve">dokumentacji projektowej będzie wynikać, iż jest to kocioł dedykowany wyłącznie do spalania biomasy. </w:t>
      </w:r>
    </w:p>
    <w:p w:rsidR="00E728E4" w:rsidRPr="00E728E4" w:rsidRDefault="00E728E4" w:rsidP="000D103B">
      <w:pPr>
        <w:numPr>
          <w:ilvl w:val="0"/>
          <w:numId w:val="1"/>
        </w:numPr>
        <w:jc w:val="both"/>
        <w:rPr>
          <w:b/>
        </w:rPr>
      </w:pPr>
      <w:r w:rsidRPr="00E728E4">
        <w:rPr>
          <w:b/>
        </w:rPr>
        <w:t>Pytanie:</w:t>
      </w:r>
    </w:p>
    <w:p w:rsidR="00E728E4" w:rsidRDefault="00E728E4" w:rsidP="002A0B70">
      <w:pPr>
        <w:jc w:val="both"/>
        <w:rPr>
          <w:b/>
        </w:rPr>
      </w:pPr>
      <w:r w:rsidRPr="00E728E4">
        <w:rPr>
          <w:b/>
        </w:rPr>
        <w:t>Jakie podmioty zalicza się do innej jednostki sektora finansów publicznych?</w:t>
      </w:r>
    </w:p>
    <w:p w:rsidR="00E728E4" w:rsidRDefault="00E728E4" w:rsidP="002A0B70">
      <w:pPr>
        <w:jc w:val="both"/>
        <w:rPr>
          <w:b/>
        </w:rPr>
      </w:pPr>
      <w:r>
        <w:rPr>
          <w:b/>
        </w:rPr>
        <w:t>Odpowiedź:</w:t>
      </w:r>
    </w:p>
    <w:p w:rsidR="00E728E4" w:rsidRPr="00E728E4" w:rsidRDefault="00E728E4" w:rsidP="00E728E4">
      <w:pPr>
        <w:jc w:val="both"/>
      </w:pPr>
      <w:r w:rsidRPr="00E728E4">
        <w:t xml:space="preserve">Zgodnie z ogłoszeniem o konkursie stanowiącym załącznik Nr 1 do uchwały Nr 8/246/16 Zarządu Województwa Kujawsko-Pomorskiego z dnia 24 lutego 2016 r. do wsparcia w ramach ww. konkursu przewidziano m.in. następujący typ wnioskodawców: </w:t>
      </w:r>
    </w:p>
    <w:p w:rsidR="00E728E4" w:rsidRPr="00E728E4" w:rsidRDefault="00E728E4" w:rsidP="00E728E4">
      <w:pPr>
        <w:jc w:val="both"/>
      </w:pPr>
      <w:r w:rsidRPr="00E728E4">
        <w:t>•</w:t>
      </w:r>
      <w:r w:rsidRPr="00E728E4">
        <w:tab/>
        <w:t>inna jednostka sektora finansów publicznych.</w:t>
      </w:r>
    </w:p>
    <w:p w:rsidR="00E728E4" w:rsidRPr="00E728E4" w:rsidRDefault="00E728E4" w:rsidP="00E728E4">
      <w:pPr>
        <w:jc w:val="both"/>
      </w:pPr>
    </w:p>
    <w:p w:rsidR="00E728E4" w:rsidRPr="00E728E4" w:rsidRDefault="00E728E4" w:rsidP="00E728E4">
      <w:pPr>
        <w:jc w:val="both"/>
      </w:pPr>
      <w:r w:rsidRPr="00E728E4">
        <w:t>Art. 9 ustawy z dnia 27.08.2009 r. o finansach publicznych wskazuje katalog podmiotów tworzących sektor finansów publicznych, tj.:</w:t>
      </w:r>
    </w:p>
    <w:p w:rsidR="00E728E4" w:rsidRPr="00E728E4" w:rsidRDefault="00E728E4" w:rsidP="00E728E4">
      <w:pPr>
        <w:jc w:val="both"/>
      </w:pPr>
      <w:r w:rsidRPr="00E728E4">
        <w:t>1.</w:t>
      </w:r>
      <w:r w:rsidRPr="00E728E4">
        <w:tab/>
        <w:t xml:space="preserve">organy władzy publicznej, w tym organy administracji rządowej, organy kontroli państwowej i ochrony prawa oraz sądy i trybunały, </w:t>
      </w:r>
    </w:p>
    <w:p w:rsidR="00E728E4" w:rsidRPr="00E728E4" w:rsidRDefault="00E728E4" w:rsidP="00E728E4">
      <w:pPr>
        <w:jc w:val="both"/>
      </w:pPr>
      <w:r w:rsidRPr="00E728E4">
        <w:t>2.</w:t>
      </w:r>
      <w:r w:rsidRPr="00E728E4">
        <w:tab/>
        <w:t>jednostki samorządu t</w:t>
      </w:r>
      <w:r>
        <w:t>erytorialnego oraz ich związki,</w:t>
      </w:r>
    </w:p>
    <w:p w:rsidR="00E728E4" w:rsidRPr="00E728E4" w:rsidRDefault="00E728E4" w:rsidP="00E728E4">
      <w:pPr>
        <w:jc w:val="both"/>
      </w:pPr>
      <w:r w:rsidRPr="00E728E4">
        <w:t>3.</w:t>
      </w:r>
      <w:r w:rsidRPr="00E728E4">
        <w:tab/>
        <w:t xml:space="preserve">jednostki budżetowe, </w:t>
      </w:r>
    </w:p>
    <w:p w:rsidR="00E728E4" w:rsidRPr="00E728E4" w:rsidRDefault="00E728E4" w:rsidP="00E728E4">
      <w:pPr>
        <w:jc w:val="both"/>
      </w:pPr>
      <w:r w:rsidRPr="00E728E4">
        <w:t>4.</w:t>
      </w:r>
      <w:r w:rsidRPr="00E728E4">
        <w:tab/>
        <w:t xml:space="preserve">samorządowe zakłady budżetowe, </w:t>
      </w:r>
    </w:p>
    <w:p w:rsidR="00E728E4" w:rsidRPr="00E728E4" w:rsidRDefault="00E728E4" w:rsidP="00E728E4">
      <w:pPr>
        <w:jc w:val="both"/>
      </w:pPr>
      <w:r w:rsidRPr="00E728E4">
        <w:t>5.</w:t>
      </w:r>
      <w:r w:rsidRPr="00E728E4">
        <w:tab/>
        <w:t xml:space="preserve">agencje wykonawcze, </w:t>
      </w:r>
    </w:p>
    <w:p w:rsidR="00E728E4" w:rsidRPr="00E728E4" w:rsidRDefault="00E728E4" w:rsidP="00E728E4">
      <w:pPr>
        <w:jc w:val="both"/>
      </w:pPr>
      <w:r w:rsidRPr="00E728E4">
        <w:t>6.</w:t>
      </w:r>
      <w:r w:rsidRPr="00E728E4">
        <w:tab/>
        <w:t xml:space="preserve">instytucje gospodarki budżetowej, </w:t>
      </w:r>
    </w:p>
    <w:p w:rsidR="00E728E4" w:rsidRPr="00E728E4" w:rsidRDefault="00E728E4" w:rsidP="00E728E4">
      <w:pPr>
        <w:jc w:val="both"/>
      </w:pPr>
      <w:r w:rsidRPr="00E728E4">
        <w:t>7.</w:t>
      </w:r>
      <w:r w:rsidRPr="00E728E4">
        <w:tab/>
        <w:t xml:space="preserve">państwowe fundusze celowe, </w:t>
      </w:r>
    </w:p>
    <w:p w:rsidR="00E728E4" w:rsidRPr="00E728E4" w:rsidRDefault="00E728E4" w:rsidP="00E728E4">
      <w:pPr>
        <w:jc w:val="both"/>
      </w:pPr>
      <w:r w:rsidRPr="00E728E4">
        <w:t>8.</w:t>
      </w:r>
      <w:r w:rsidRPr="00E728E4">
        <w:tab/>
        <w:t xml:space="preserve">Zakład Ubezpieczeń Społecznych i zarządzane przez niego fundusze oraz Kasa Rolniczego Ubezpieczenia Społecznego i fundusze zarządzane przez prezesa Kasy Rolniczego Ubezpieczenia Społecznego, </w:t>
      </w:r>
    </w:p>
    <w:p w:rsidR="00E728E4" w:rsidRPr="00E728E4" w:rsidRDefault="00E728E4" w:rsidP="00E728E4">
      <w:pPr>
        <w:jc w:val="both"/>
      </w:pPr>
      <w:r w:rsidRPr="00E728E4">
        <w:t>9.</w:t>
      </w:r>
      <w:r w:rsidRPr="00E728E4">
        <w:tab/>
        <w:t xml:space="preserve">Narodowy Fundusz Zdrowia, </w:t>
      </w:r>
    </w:p>
    <w:p w:rsidR="00E728E4" w:rsidRPr="00E728E4" w:rsidRDefault="00E728E4" w:rsidP="00E728E4">
      <w:pPr>
        <w:jc w:val="both"/>
      </w:pPr>
      <w:r w:rsidRPr="00E728E4">
        <w:t>10.</w:t>
      </w:r>
      <w:r w:rsidRPr="00E728E4">
        <w:tab/>
        <w:t xml:space="preserve">samodzielne publiczne zakłady opieki zdrowotnej, </w:t>
      </w:r>
    </w:p>
    <w:p w:rsidR="00E728E4" w:rsidRPr="00E728E4" w:rsidRDefault="00E728E4" w:rsidP="00E728E4">
      <w:pPr>
        <w:jc w:val="both"/>
      </w:pPr>
      <w:r w:rsidRPr="00E728E4">
        <w:t>11.</w:t>
      </w:r>
      <w:r w:rsidRPr="00E728E4">
        <w:tab/>
        <w:t xml:space="preserve">uczelnie publiczne, </w:t>
      </w:r>
    </w:p>
    <w:p w:rsidR="00E728E4" w:rsidRPr="00E728E4" w:rsidRDefault="00E728E4" w:rsidP="00E728E4">
      <w:pPr>
        <w:jc w:val="both"/>
      </w:pPr>
      <w:r w:rsidRPr="00E728E4">
        <w:t>12.</w:t>
      </w:r>
      <w:r w:rsidRPr="00E728E4">
        <w:tab/>
        <w:t xml:space="preserve">Polska Akademia Nauk i tworzone przez nią jednostki organizacyjne, </w:t>
      </w:r>
    </w:p>
    <w:p w:rsidR="00E728E4" w:rsidRPr="00E728E4" w:rsidRDefault="00E728E4" w:rsidP="00E728E4">
      <w:pPr>
        <w:jc w:val="both"/>
      </w:pPr>
      <w:r w:rsidRPr="00E728E4">
        <w:t>13.</w:t>
      </w:r>
      <w:r w:rsidRPr="00E728E4">
        <w:tab/>
        <w:t xml:space="preserve">państwowe i samorządowe instytucje kultury oraz państwowe instytucje filmowe, </w:t>
      </w:r>
    </w:p>
    <w:p w:rsidR="00E728E4" w:rsidRDefault="00E728E4" w:rsidP="00E728E4">
      <w:pPr>
        <w:jc w:val="both"/>
      </w:pPr>
      <w:r w:rsidRPr="00E728E4">
        <w:t>14.</w:t>
      </w:r>
      <w:r w:rsidRPr="00E728E4">
        <w:tab/>
        <w:t>inne państwowe lub samorządowe osoby prawne utworzone na podstawie odrębnych ustaw w celu wykonywania zadań publicznych, z wyłączeniem przedsiębiorstw, jednostek badawczo-rozwojowych, banków i spółek prawa handlowego.</w:t>
      </w:r>
    </w:p>
    <w:p w:rsidR="008B059D" w:rsidRPr="008B059D" w:rsidRDefault="008B059D" w:rsidP="008B059D">
      <w:pPr>
        <w:jc w:val="both"/>
        <w:rPr>
          <w:b/>
        </w:rPr>
      </w:pPr>
      <w:r w:rsidRPr="008B059D">
        <w:rPr>
          <w:b/>
        </w:rPr>
        <w:lastRenderedPageBreak/>
        <w:t xml:space="preserve">4. Pytanie: </w:t>
      </w:r>
    </w:p>
    <w:p w:rsidR="008B059D" w:rsidRPr="008B059D" w:rsidRDefault="008B059D" w:rsidP="008B059D">
      <w:pPr>
        <w:jc w:val="both"/>
        <w:rPr>
          <w:b/>
        </w:rPr>
      </w:pPr>
      <w:r w:rsidRPr="008B059D">
        <w:rPr>
          <w:b/>
        </w:rPr>
        <w:t>Biorąc pod uwagę weryfikację kryterium merytorycznego szczegółowego dostępowego C.1.2 Zgodność z Planem Gospodarki Niskoemisyjnej (PGN) lub Planem działań na rzecz zrównoważonej energii (SEAP), czy zakres rzeczowy Planu Gospodarki Niskoemisyjnej musi być spójny z wnioskiem o dofinansowanie projektu?</w:t>
      </w:r>
    </w:p>
    <w:p w:rsidR="008B059D" w:rsidRPr="008B059D" w:rsidRDefault="008B059D" w:rsidP="008B059D">
      <w:pPr>
        <w:jc w:val="both"/>
        <w:rPr>
          <w:b/>
        </w:rPr>
      </w:pPr>
      <w:r w:rsidRPr="008B059D">
        <w:rPr>
          <w:b/>
        </w:rPr>
        <w:t>Odpowiedź:</w:t>
      </w:r>
    </w:p>
    <w:p w:rsidR="008B059D" w:rsidRDefault="008B059D" w:rsidP="008B059D">
      <w:pPr>
        <w:jc w:val="both"/>
      </w:pPr>
      <w:r>
        <w:t>Zgodnie z docierającymi do Instytucji Zarządzającej Regionalnym Programem Operacyjnym informacjami, nie wszystkie Plany Gospodarki Niskoemisyjnej będą zawierały zadania wymienione konkretnie z nazwy, co uniemożliwia zidentyfikowanie ocenianego projektu w PGN. Przykładowo, w konkursie zostanie złożony przez Powiat wniosek o dofinansowanie projektu pn. „Termomodernizacja budynków Zespołu Szkół  Nr 1 w miejscowości X”, natomiast w PGN będzie widniała jedynie informacja  o termomodernizacji budynków szkół w miejscowości X.</w:t>
      </w:r>
    </w:p>
    <w:p w:rsidR="008B059D" w:rsidRDefault="008B059D" w:rsidP="008B059D">
      <w:pPr>
        <w:jc w:val="both"/>
      </w:pPr>
      <w:r>
        <w:t xml:space="preserve">W związku z powyższym w celu dokonania sprawnej na etapie oceny merytorycznej Wnioskodawca powinien przedstawić oświadczenie, iż zakres rzeczowy ujęty we wniosku o dofinansowanie projektu wpisuje się w ogólnie wpisane zadanie w PGN. Natomiast konieczność doprecyzowania zadania w PGN w celu identyfikacji spójności wniosku o dofinansowanie projektu z PGN zostanie przeniesiona  i dokonana przez Wnioskodawcę na etapie przed podpisaniem umowy o dofinansowanie projektu. </w:t>
      </w:r>
    </w:p>
    <w:p w:rsidR="008B059D" w:rsidRDefault="008B059D" w:rsidP="008B059D">
      <w:pPr>
        <w:jc w:val="both"/>
      </w:pPr>
      <w:r>
        <w:t>W takim przypadku kryterium C.1.2 zostanie uznane za spełnione i zostanie wydana pozytywna ocena w zakresie przedmiotowego kryterium.</w:t>
      </w:r>
    </w:p>
    <w:p w:rsidR="00962324" w:rsidRDefault="00962324" w:rsidP="008B059D">
      <w:pPr>
        <w:jc w:val="both"/>
      </w:pPr>
    </w:p>
    <w:p w:rsidR="00420240" w:rsidRPr="00420240" w:rsidRDefault="00420240" w:rsidP="000D103B">
      <w:pPr>
        <w:numPr>
          <w:ilvl w:val="0"/>
          <w:numId w:val="2"/>
        </w:numPr>
        <w:jc w:val="both"/>
        <w:rPr>
          <w:b/>
        </w:rPr>
      </w:pPr>
      <w:r w:rsidRPr="00420240">
        <w:rPr>
          <w:b/>
        </w:rPr>
        <w:t>Pytanie:</w:t>
      </w:r>
    </w:p>
    <w:p w:rsidR="00420240" w:rsidRPr="00420240" w:rsidRDefault="00420240" w:rsidP="00420240">
      <w:pPr>
        <w:jc w:val="both"/>
        <w:rPr>
          <w:b/>
        </w:rPr>
      </w:pPr>
      <w:r w:rsidRPr="00420240">
        <w:rPr>
          <w:b/>
        </w:rPr>
        <w:t>Czy zgodnie z wytycznymi konkursu inwentaryzacja ornitologiczna jest tożsama z ekspertyzą ornitologiczną? Zatem czy ma zna</w:t>
      </w:r>
      <w:r>
        <w:rPr>
          <w:b/>
        </w:rPr>
        <w:t>czenie nazewnictwo dokumentu i c</w:t>
      </w:r>
      <w:r w:rsidRPr="00420240">
        <w:rPr>
          <w:b/>
        </w:rPr>
        <w:t xml:space="preserve">zy musi się dokładnie nazywać zgodnie z kryteriami? </w:t>
      </w:r>
    </w:p>
    <w:p w:rsidR="00420240" w:rsidRPr="00420240" w:rsidRDefault="00420240" w:rsidP="00420240">
      <w:pPr>
        <w:jc w:val="both"/>
        <w:rPr>
          <w:b/>
        </w:rPr>
      </w:pPr>
      <w:r w:rsidRPr="00420240">
        <w:rPr>
          <w:b/>
        </w:rPr>
        <w:t xml:space="preserve">Odpowiedź: </w:t>
      </w:r>
    </w:p>
    <w:p w:rsidR="002A0B70" w:rsidRDefault="00420240" w:rsidP="00420240">
      <w:pPr>
        <w:jc w:val="both"/>
      </w:pPr>
      <w:r>
        <w:t xml:space="preserve">W ocenie Instytucji Zarządzającej Regionalnym Programem Operacyjnym, nazewnictwo właściwych dokumentów (np. ekspertyza, inwentaryzacja czy opinia) nie ma istotnego znaczenia o ile ich zawartość merytoryczna jest podobna. Istotne jest bowiem, aby dokument ten zawierał nie tylko opis zaobserwowanych gatunków zasiedlających budynki przeznaczone do termomodernizacji, ale również wskazywał np. propozycję wykonania kompensacji przyrodniczej, zalecany harmonogram przeprowadzenia prac, termin przeprowadzenia kontroli oraz opis użytego sprzętu, jak również charakterystykę kontrolowanych obiektów. Odpowiedni dokument, przygotowany prawidłowo pod kątem merytorycznym, daje bowiem możliwość wystąpienia do właściwego organu o decyzję o odstępstwie od zakazów ochronnych. W aktualnie obowiązujących przepisach prawnych nie ma jednak szczegółowych uregulowań dotyczących wytycznych do sporządzenia ekspertyzy/inwentaryzacji/opinii ornitologicznej i chiropterologicznej. Dokument taki powinien jednak zawierać niezbędne dane i informacje umożliwiające wykonanie prac termomodernizacyjnych w sposób zapewniający ich realizację bez naruszenia prawa. Zakres dokumentu ustalany jest </w:t>
      </w:r>
      <w:r>
        <w:lastRenderedPageBreak/>
        <w:t>indywidualnie i zależy od eksperta sporządzającego dokument. Jednocześnie należy pamiętać, że wykonana ekspertyza/inwentaryzacja/opinia w zakresie prac termomodernizacyjnych powinna obejmować inwentaryzację ornitologiczną dotyczącą ptaków oraz chiropterologiczną dotyczącą nietoperzy, zgodnie z komunikatem Instytucji Zarządzającej Regionalnym Programem Operacyjnym  z dnia 02.03.2016 r. w sprawie ekspertyz przyrodniczych oraz ochrony gatunk</w:t>
      </w:r>
      <w:r w:rsidR="009B7F5F">
        <w:t xml:space="preserve">owej zwierząt, roślin i grzybów </w:t>
      </w:r>
      <w:r>
        <w:t>(link</w:t>
      </w:r>
      <w:r w:rsidR="009B7F5F">
        <w:t xml:space="preserve"> do wskazanego komunikatu                                                                 </w:t>
      </w:r>
      <w:r>
        <w:t xml:space="preserve">: </w:t>
      </w:r>
      <w:hyperlink r:id="rId8" w:history="1">
        <w:r w:rsidR="009B7F5F" w:rsidRPr="00E40801">
          <w:rPr>
            <w:rStyle w:val="Hipercze"/>
          </w:rPr>
          <w:t>http://www.mojregion.eu/index.php/rpo/wiadomosc/komunikat-w-sprawie-ekspertyz-przyrodniczych-oraz-ochrony-gatunkowej-zwierzat-roslin-i-grzybow</w:t>
        </w:r>
      </w:hyperlink>
      <w:r>
        <w:t>).</w:t>
      </w:r>
    </w:p>
    <w:p w:rsidR="00B8366F" w:rsidRDefault="00B8366F" w:rsidP="00420240">
      <w:pPr>
        <w:jc w:val="both"/>
      </w:pPr>
    </w:p>
    <w:p w:rsidR="00B8366F" w:rsidRPr="00B8366F" w:rsidRDefault="00373324" w:rsidP="00B8366F">
      <w:pPr>
        <w:jc w:val="both"/>
        <w:rPr>
          <w:b/>
        </w:rPr>
      </w:pPr>
      <w:r>
        <w:rPr>
          <w:b/>
        </w:rPr>
        <w:t>6</w:t>
      </w:r>
      <w:r w:rsidR="00B8366F" w:rsidRPr="00B8366F">
        <w:rPr>
          <w:b/>
        </w:rPr>
        <w:t>. Pytanie:</w:t>
      </w:r>
    </w:p>
    <w:p w:rsidR="00B8366F" w:rsidRPr="00B8366F" w:rsidRDefault="00B8366F" w:rsidP="00B8366F">
      <w:pPr>
        <w:jc w:val="both"/>
        <w:rPr>
          <w:b/>
        </w:rPr>
      </w:pPr>
      <w:r w:rsidRPr="00B8366F">
        <w:rPr>
          <w:b/>
        </w:rPr>
        <w:t xml:space="preserve">Czy kosztami kwalifikowanymi są koszty modernizacji instalacji elektrycznej związanej z oświetleniem czy całej instalacji elektrycznej? </w:t>
      </w:r>
    </w:p>
    <w:p w:rsidR="00B8366F" w:rsidRPr="00B8366F" w:rsidRDefault="00B8366F" w:rsidP="00B8366F">
      <w:pPr>
        <w:jc w:val="both"/>
        <w:rPr>
          <w:b/>
        </w:rPr>
      </w:pPr>
      <w:r w:rsidRPr="00B8366F">
        <w:rPr>
          <w:b/>
        </w:rPr>
        <w:t>Odpowiedź:</w:t>
      </w:r>
    </w:p>
    <w:p w:rsidR="00B8366F" w:rsidRDefault="00B8366F" w:rsidP="00B8366F">
      <w:pPr>
        <w:jc w:val="both"/>
      </w:pPr>
      <w:r>
        <w:t>Zgodnie z kryterium B.10.  Projekt jest zgodny z typami projektów przewidzianymi do wsparcia w ramach działania/poddziałania, do wsparcia w ramach działania 3.3. Efektywność energetyczna w sektorze publicznym i mieszkaniowym przewidziane zostały projekty dotyczące przedsięwzięcia z zakresu głębokiej i kompleksowej modernizacji energetycznej budynków publicznych, w tym m.in. ocieplenie obiektu, wymiana pokrycia dachu, okien, drzwi zewnętrznych oraz oświetlenia na energooszczędne wraz z instalacją.</w:t>
      </w:r>
    </w:p>
    <w:p w:rsidR="00B8366F" w:rsidRDefault="00B8366F" w:rsidP="00B8366F">
      <w:pPr>
        <w:jc w:val="both"/>
      </w:pPr>
      <w:r>
        <w:t>Wymieniony katalog działań nie jest katalogiem zamkniętym. W ramach kompleksowej modernizacji energetycznej mogą być realizowane również inne, niewymienione w katalogu działania, o ile wynikają one z audytu energetycznego i przyczyniają się do osiągnięcia odpowiedniego poziomu efektywności energetycznej.</w:t>
      </w:r>
    </w:p>
    <w:p w:rsidR="00B8366F" w:rsidRDefault="00B8366F" w:rsidP="00B8366F">
      <w:pPr>
        <w:jc w:val="both"/>
      </w:pPr>
      <w:r>
        <w:t>Mając na uwadze powyższe, jeśli wymiana całej instalacji elektrycznej w budynku publicznym będzie wynikać z audytu energetycznego i przyczyni się do osiągnięcia odpowiedniego poziomu efektywności energetycznej zostanie uznana za koszt kwalifikowany projektu.</w:t>
      </w:r>
    </w:p>
    <w:p w:rsidR="00B8366F" w:rsidRDefault="00B8366F" w:rsidP="00B8366F">
      <w:pPr>
        <w:jc w:val="both"/>
      </w:pPr>
      <w:r>
        <w:t>Ostateczna ocena w zakresie kwalifikowalności wydatków, w tym wydatków dotyczących kosztów modernizacji instalacji elektrycznej związanej z oświetleniem czy całej instalacji elektrycznej, zostanie dokonana w procedurze oceny po złożeniu dokumentacji projektowej.</w:t>
      </w:r>
    </w:p>
    <w:p w:rsidR="00AC454D" w:rsidRDefault="00AC454D" w:rsidP="00B8366F">
      <w:pPr>
        <w:jc w:val="both"/>
      </w:pPr>
    </w:p>
    <w:p w:rsidR="00AC454D" w:rsidRPr="00AC454D" w:rsidRDefault="00AC454D" w:rsidP="000D103B">
      <w:pPr>
        <w:numPr>
          <w:ilvl w:val="0"/>
          <w:numId w:val="3"/>
        </w:numPr>
        <w:jc w:val="both"/>
        <w:rPr>
          <w:b/>
        </w:rPr>
      </w:pPr>
      <w:r w:rsidRPr="00AC454D">
        <w:rPr>
          <w:b/>
        </w:rPr>
        <w:t xml:space="preserve">Pytanie: </w:t>
      </w:r>
    </w:p>
    <w:p w:rsidR="00AC454D" w:rsidRPr="00AC454D" w:rsidRDefault="00AC454D" w:rsidP="00AC454D">
      <w:pPr>
        <w:jc w:val="both"/>
        <w:rPr>
          <w:b/>
        </w:rPr>
      </w:pPr>
      <w:r w:rsidRPr="00AC454D">
        <w:rPr>
          <w:b/>
        </w:rPr>
        <w:t xml:space="preserve">Jak będzie wyglądał monitoring efektu ekologicznego i po jakim czasie? </w:t>
      </w:r>
    </w:p>
    <w:p w:rsidR="000D103B" w:rsidRDefault="000D103B" w:rsidP="00AC454D">
      <w:pPr>
        <w:jc w:val="both"/>
        <w:rPr>
          <w:b/>
        </w:rPr>
      </w:pPr>
    </w:p>
    <w:p w:rsidR="00AC454D" w:rsidRPr="00AC454D" w:rsidRDefault="00AC454D" w:rsidP="00AC454D">
      <w:pPr>
        <w:jc w:val="both"/>
        <w:rPr>
          <w:b/>
        </w:rPr>
      </w:pPr>
      <w:r w:rsidRPr="00AC454D">
        <w:rPr>
          <w:b/>
        </w:rPr>
        <w:t xml:space="preserve">Odpowiedź: </w:t>
      </w:r>
    </w:p>
    <w:p w:rsidR="00AC454D" w:rsidRDefault="00AC454D" w:rsidP="00AC454D">
      <w:pPr>
        <w:jc w:val="both"/>
      </w:pPr>
      <w:r>
        <w:t xml:space="preserve">Zgodnie z Regulaminem konkursu Nr RPKP.03.03.00-IZ.00-04-011/16 dla Osi Priorytetowej 3 Efektywność energetyczna i gospodarka niskoemisyjna w regionie Działania 3.3 Efektywność </w:t>
      </w:r>
      <w:r>
        <w:lastRenderedPageBreak/>
        <w:t>energetyczna w sektorze publicznym i mieszkaniowym Schemat: Modernizacja energetyczna budynków publicznych – w ramach polityki terytorialnej Regionalnego Programu Operacyjnego Województwa Kujawsko-Pomorskiego na lata 2014-2020 „Po zakończeniu realizacji projektu Beneficjent musi przedstawić w dokumencie powykonawczym rzeczywiste parametry osiągnięte w wyniku realizacji przedmiotowego projektu, a w szczególności te, które podlegały ocenie na podstawie kryteriów wyboru projektów. W dokumencie powykonawczym Beneficjent musi wykazać, że osiągnął parametry zadeklarowane w audycie energetycznym”.</w:t>
      </w:r>
    </w:p>
    <w:p w:rsidR="00AC454D" w:rsidRPr="00AC454D" w:rsidRDefault="00AC454D" w:rsidP="00AC454D">
      <w:pPr>
        <w:jc w:val="both"/>
        <w:rPr>
          <w:b/>
        </w:rPr>
      </w:pPr>
    </w:p>
    <w:p w:rsidR="00AC454D" w:rsidRPr="00AC454D" w:rsidRDefault="00AC454D" w:rsidP="000D103B">
      <w:pPr>
        <w:numPr>
          <w:ilvl w:val="0"/>
          <w:numId w:val="3"/>
        </w:numPr>
        <w:jc w:val="both"/>
        <w:rPr>
          <w:b/>
        </w:rPr>
      </w:pPr>
      <w:r w:rsidRPr="00AC454D">
        <w:rPr>
          <w:b/>
        </w:rPr>
        <w:t xml:space="preserve">Pytanie: </w:t>
      </w:r>
    </w:p>
    <w:p w:rsidR="00DC55F9" w:rsidRDefault="00AC454D" w:rsidP="00AC454D">
      <w:pPr>
        <w:jc w:val="both"/>
        <w:rPr>
          <w:b/>
        </w:rPr>
      </w:pPr>
      <w:r w:rsidRPr="00AC454D">
        <w:rPr>
          <w:b/>
        </w:rPr>
        <w:t>W jakim stopniu będzie sprawdzane kryterium C.1.3 Zgodność ze strategią rozwoju Obszaru Strategicznej Interwencji lub Strategią Obszaru Rozwoju Społeczno-Gospodarczego? Czy podobnie jak PGN tzn., że inwestycja musi wynikać wprost i być identyfikowalna czy dozwolony będzie pewny poziom ogólności?</w:t>
      </w:r>
    </w:p>
    <w:p w:rsidR="00AC454D" w:rsidRPr="00AC454D" w:rsidRDefault="00AC454D" w:rsidP="00AC454D">
      <w:pPr>
        <w:jc w:val="both"/>
        <w:rPr>
          <w:b/>
        </w:rPr>
      </w:pPr>
      <w:r w:rsidRPr="00AC454D">
        <w:rPr>
          <w:b/>
        </w:rPr>
        <w:tab/>
      </w:r>
    </w:p>
    <w:p w:rsidR="00AC454D" w:rsidRPr="00AC454D" w:rsidRDefault="00AC454D" w:rsidP="00AC454D">
      <w:pPr>
        <w:jc w:val="both"/>
        <w:rPr>
          <w:b/>
        </w:rPr>
      </w:pPr>
      <w:r w:rsidRPr="00AC454D">
        <w:rPr>
          <w:b/>
        </w:rPr>
        <w:t xml:space="preserve">Odpowiedź: </w:t>
      </w:r>
    </w:p>
    <w:p w:rsidR="000C7C2D" w:rsidRPr="00481223" w:rsidRDefault="000C7C2D" w:rsidP="000C7C2D">
      <w:pPr>
        <w:jc w:val="both"/>
        <w:rPr>
          <w:rFonts w:cs="Calibri"/>
        </w:rPr>
      </w:pPr>
      <w:r w:rsidRPr="00481223">
        <w:rPr>
          <w:rFonts w:cs="Calibri"/>
        </w:rPr>
        <w:t xml:space="preserve">Kryterium C.1.3. Zgodność ze strategią rozwoju Obszaru Strategicznej Interwencji (OSI) lub strategią Obszaru Rozwoju Społeczno-Gospodarczego (ORSG) weryfikowane jest w oparciu </w:t>
      </w:r>
      <w:r w:rsidRPr="00481223">
        <w:rPr>
          <w:rFonts w:cs="Calibri"/>
        </w:rPr>
        <w:br/>
        <w:t>o treść wniosku o dofinansowanie projektu i załączników. Strategie te są przygotowywane przez poszczególne gminy na różnym poziomie szczegółowości, a z brzmienia kryterium nie wynika, aby inwestycja miała być wprost wpisana w daną strategię. Projekt musi jednak realizować cele określone w strategii OSI lub ORSG.</w:t>
      </w:r>
    </w:p>
    <w:p w:rsidR="000C7C2D" w:rsidRPr="00481223" w:rsidRDefault="000C7C2D" w:rsidP="000C7C2D">
      <w:pPr>
        <w:jc w:val="both"/>
        <w:rPr>
          <w:rFonts w:cs="Calibri"/>
          <w:b/>
        </w:rPr>
      </w:pPr>
      <w:r w:rsidRPr="00481223">
        <w:rPr>
          <w:rFonts w:cs="Calibri"/>
        </w:rPr>
        <w:tab/>
      </w:r>
      <w:r w:rsidRPr="00481223">
        <w:rPr>
          <w:rFonts w:cs="Calibri"/>
          <w:b/>
        </w:rPr>
        <w:t>W związku z pojawiającymi się nadal pytaniami w zakresie kryterium C.1.3 poniżej doszczegółowienie kwestii przedmiotowego kryterium.</w:t>
      </w:r>
    </w:p>
    <w:p w:rsidR="00DF3937" w:rsidRPr="00481223" w:rsidRDefault="000C7C2D" w:rsidP="000C7C2D">
      <w:pPr>
        <w:ind w:firstLine="708"/>
        <w:jc w:val="both"/>
        <w:rPr>
          <w:rFonts w:cs="Calibri"/>
          <w:b/>
        </w:rPr>
      </w:pPr>
      <w:r w:rsidRPr="00481223">
        <w:rPr>
          <w:rFonts w:cs="Calibri"/>
          <w:b/>
        </w:rPr>
        <w:t xml:space="preserve"> Należy pamiętać, iż każda Strategia, stanowiąca załącznik do konkursu, została poddana ocenie według określonych kryteriów przez IZ RPO. Wyniki oceny zostały ujęte w Opiniach przyjętych uchwałami przez Zarząd Województwa Kujawsko-Pomorskiego. Opinie dotyczyły Strategii jak również projektowanych obszarów działań oraz przewidywanych do realizacji propozycji projektowych wraz z analizą wskaźnikową w ramach planowanych przedsięwzięć. Mając na uwadze powyższe ocena kryterium C.1.3 będzie oparta na opinii Zarządu Województwa Kujawsko-Pomorskiego dla Strategii danego Obszaru.</w:t>
      </w:r>
    </w:p>
    <w:p w:rsidR="00D6047B" w:rsidRPr="000C7C2D" w:rsidRDefault="00D6047B" w:rsidP="000C7C2D">
      <w:pPr>
        <w:ind w:firstLine="708"/>
        <w:jc w:val="both"/>
        <w:rPr>
          <w:rFonts w:ascii="Times New Roman" w:hAnsi="Times New Roman"/>
          <w:b/>
          <w:sz w:val="24"/>
          <w:szCs w:val="24"/>
        </w:rPr>
      </w:pPr>
    </w:p>
    <w:p w:rsidR="00DF3937" w:rsidRPr="00DF3937" w:rsidRDefault="00DF3937" w:rsidP="00DF3937">
      <w:pPr>
        <w:jc w:val="both"/>
        <w:rPr>
          <w:b/>
        </w:rPr>
      </w:pPr>
      <w:r w:rsidRPr="00DF3937">
        <w:rPr>
          <w:b/>
        </w:rPr>
        <w:t>9. Pytanie:</w:t>
      </w:r>
    </w:p>
    <w:p w:rsidR="00DF3937" w:rsidRPr="00DF3937" w:rsidRDefault="00DF3937" w:rsidP="00DF3937">
      <w:pPr>
        <w:jc w:val="both"/>
        <w:rPr>
          <w:b/>
        </w:rPr>
      </w:pPr>
      <w:r w:rsidRPr="00DF3937">
        <w:rPr>
          <w:b/>
        </w:rPr>
        <w:t>W ramach kryterium B.19 Zgodność projektu z politykami horyzontalnymi, w jakim zakresie będzie niezbędne przeprowadzenie prac oraz czy będą to koszty kwalifikowane? Przykładowo, czy przebudowa schodów polegająca na wybudowaniu podjazdu dla osób niepełnosprawnych spełni kryterium i czy związane z tym koszty będą kosztami kwalifikowanymi?</w:t>
      </w:r>
    </w:p>
    <w:p w:rsidR="00DF3937" w:rsidRPr="00DF3937" w:rsidRDefault="00DF3937" w:rsidP="00DF3937">
      <w:pPr>
        <w:jc w:val="both"/>
        <w:rPr>
          <w:b/>
        </w:rPr>
      </w:pPr>
    </w:p>
    <w:p w:rsidR="00DF3937" w:rsidRPr="00DF3937" w:rsidRDefault="00DF3937" w:rsidP="00DF3937">
      <w:pPr>
        <w:jc w:val="both"/>
        <w:rPr>
          <w:b/>
        </w:rPr>
      </w:pPr>
      <w:r w:rsidRPr="00DF3937">
        <w:rPr>
          <w:b/>
        </w:rPr>
        <w:lastRenderedPageBreak/>
        <w:t xml:space="preserve">Odpowiedź: </w:t>
      </w:r>
    </w:p>
    <w:p w:rsidR="00DF3937" w:rsidRDefault="00DF3937" w:rsidP="00DF3937">
      <w:pPr>
        <w:jc w:val="both"/>
      </w:pPr>
      <w:r>
        <w:t>W ocenie Instytucji Zarządzającej Regionalnym Programem Operacyjnym kwalifikowalne mogą być tylko i wyłącznie te koszty, które dotyczą termomodernizacji obiektu, wynikają z audytu energetycznego i przyczyniają się do osiągnięcia odpowiedniego poziomu efektywności energetycznej. Mając na uwadze powyższe, przebudowa schodów polegająca na wybudowaniu podjazdu dla osób niepełnosprawnych nie wpisuje się w cel działania 3.3 tj. zwiększona zostanie efektywność energetyczna budynków użyteczności publicznej. Zatem powinna stanowić koszt niekwalifikowalny.</w:t>
      </w:r>
    </w:p>
    <w:p w:rsidR="00DF3937" w:rsidRDefault="00DF3937" w:rsidP="00DF3937">
      <w:pPr>
        <w:jc w:val="both"/>
      </w:pPr>
      <w:r>
        <w:t>Ostateczna ocena w zakresie kwalifikowalności/niekwalifikowalności wydatków, w tym przedmiotowego wydatku, zostanie dokonana w procedurze oceny po złożeniu pełnej dokumentacji projektowej.</w:t>
      </w:r>
    </w:p>
    <w:p w:rsidR="00160BFE" w:rsidRDefault="00160BFE" w:rsidP="00DF3937">
      <w:pPr>
        <w:jc w:val="both"/>
      </w:pPr>
    </w:p>
    <w:p w:rsidR="00160BFE" w:rsidRPr="00160BFE" w:rsidRDefault="00160BFE" w:rsidP="000D103B">
      <w:pPr>
        <w:numPr>
          <w:ilvl w:val="0"/>
          <w:numId w:val="4"/>
        </w:numPr>
        <w:jc w:val="both"/>
        <w:rPr>
          <w:b/>
        </w:rPr>
      </w:pPr>
      <w:r w:rsidRPr="00160BFE">
        <w:rPr>
          <w:b/>
        </w:rPr>
        <w:t>Pytanie:</w:t>
      </w:r>
    </w:p>
    <w:p w:rsidR="00160BFE" w:rsidRDefault="00160BFE" w:rsidP="00160BFE">
      <w:pPr>
        <w:jc w:val="both"/>
        <w:rPr>
          <w:b/>
        </w:rPr>
      </w:pPr>
      <w:r w:rsidRPr="00160BFE">
        <w:rPr>
          <w:b/>
        </w:rPr>
        <w:t>Proszę o wyjaśnienie kwestii kwalifikowalności kosztów termomodernizacji w budynku będącym własnością Urzędu Gminy, który w cz. ½ wynajmowany jest dla Niepublicznego Zakładu Opieki Zdrowotnej. Czy w takim przypadku koszty będą kwalifikowane na całym budynku czy część wynajm</w:t>
      </w:r>
      <w:r>
        <w:rPr>
          <w:b/>
        </w:rPr>
        <w:t>owana będzie nie</w:t>
      </w:r>
      <w:r w:rsidRPr="00160BFE">
        <w:rPr>
          <w:b/>
        </w:rPr>
        <w:t xml:space="preserve">kwalifikowalna?       </w:t>
      </w:r>
    </w:p>
    <w:p w:rsidR="00160BFE" w:rsidRPr="00160BFE" w:rsidRDefault="00160BFE" w:rsidP="00160BFE">
      <w:pPr>
        <w:jc w:val="both"/>
        <w:rPr>
          <w:b/>
        </w:rPr>
      </w:pPr>
      <w:r>
        <w:rPr>
          <w:b/>
        </w:rPr>
        <w:t>Odpowiedź:</w:t>
      </w:r>
    </w:p>
    <w:p w:rsidR="00160BFE" w:rsidRDefault="00160BFE" w:rsidP="00160BFE">
      <w:pPr>
        <w:jc w:val="both"/>
      </w:pPr>
      <w:r>
        <w:t>W odpowiedzi na powyższe pytanie dotyczące wsparcia w ramach Działania 3.3 RPO WK-P w odniesieniu do projektów w zakresie kompleksowej modernizacji energetycznej budynków użyteczności publicznej Instytucja Zarządzająca Regionalnym Programem Operacyjnym informuje , że zgodnie z ogłoszeniem o naborze wsparciem w ramach konkursu mogą zostać objęte wyłącznie projekty, w których nie zostanie zidentyfikowana pomoc publiczna. Co do zasady pomoc publiczna nie wystąpi wówczas, gdy projekt będzie dotyczył wyłącznie termomodernizacji budynku użyteczności publicznej.</w:t>
      </w:r>
    </w:p>
    <w:p w:rsidR="00160BFE" w:rsidRDefault="00160BFE" w:rsidP="00160BFE">
      <w:pPr>
        <w:jc w:val="both"/>
      </w:pPr>
      <w:r>
        <w:t xml:space="preserve">Pomoc publiczna może jednak wystąpić, gdy Urząd Gminy pobiera opłaty za wynajem od podmiotów prywatnych. W związku z powyższym kwalifikowane będą koszty termomodernizacji  w części dotyczącej Urzędu Gminy a część wynajmowana będzie niekwalifikowana. </w:t>
      </w:r>
    </w:p>
    <w:p w:rsidR="00160BFE" w:rsidRPr="00160BFE" w:rsidRDefault="00160BFE" w:rsidP="000D103B">
      <w:pPr>
        <w:numPr>
          <w:ilvl w:val="0"/>
          <w:numId w:val="4"/>
        </w:numPr>
        <w:jc w:val="both"/>
        <w:rPr>
          <w:b/>
        </w:rPr>
      </w:pPr>
      <w:r w:rsidRPr="00160BFE">
        <w:rPr>
          <w:b/>
        </w:rPr>
        <w:t>Pytanie:</w:t>
      </w:r>
    </w:p>
    <w:p w:rsidR="00160BFE" w:rsidRPr="00160BFE" w:rsidRDefault="00160BFE" w:rsidP="00160BFE">
      <w:pPr>
        <w:jc w:val="both"/>
        <w:rPr>
          <w:b/>
        </w:rPr>
      </w:pPr>
      <w:r w:rsidRPr="00160BFE">
        <w:rPr>
          <w:b/>
        </w:rPr>
        <w:t>Proszę o wyjaśnienie kwestii kwalifikowalności kosztów termomodernizacji w budynku będącym własnością Urzędu Gminy, który w cz. ½ wynajmowany jest dla Niepublicznego Zakładu Opieki Zdrowotnej i apteki. Czy w takim przypadku koszty będą kwalifikowane na całym budynku czy część wynajmo</w:t>
      </w:r>
      <w:r>
        <w:rPr>
          <w:b/>
        </w:rPr>
        <w:t>wana będzie nie kwalifikowalna?</w:t>
      </w:r>
    </w:p>
    <w:p w:rsidR="00160BFE" w:rsidRPr="00160BFE" w:rsidRDefault="00160BFE" w:rsidP="00160BFE">
      <w:pPr>
        <w:jc w:val="both"/>
        <w:rPr>
          <w:b/>
        </w:rPr>
      </w:pPr>
      <w:r w:rsidRPr="00160BFE">
        <w:rPr>
          <w:b/>
        </w:rPr>
        <w:t>Odpowiedź:</w:t>
      </w:r>
    </w:p>
    <w:p w:rsidR="00160BFE" w:rsidRDefault="00160BFE" w:rsidP="00160BFE">
      <w:pPr>
        <w:jc w:val="both"/>
      </w:pPr>
      <w:r>
        <w:t>Należy zaznaczyć, że usługi świadczone przez podmioty wynajmujące są publiczne. Podmioty te płacą czynsz za wynajem, który w przypadku przeprowadzenia termomodernizacji budynku nie zmieni się, tzn. powstałe oszczędności zużycia energii będą po stronie gminy, a nie podmiotów prywatnych.</w:t>
      </w:r>
    </w:p>
    <w:p w:rsidR="00160BFE" w:rsidRDefault="00160BFE" w:rsidP="00160BFE">
      <w:pPr>
        <w:jc w:val="both"/>
      </w:pPr>
      <w:r>
        <w:lastRenderedPageBreak/>
        <w:t>W odpowiedzi na powyższe pytanie dotyczące wsparcia w ramach Działania 3.3 RPO WK-P w odniesieniu do projektów w zakresie kompleksowej modernizacji energetycznej budynków użyteczności publicznej Instytucja Zarządzająca Regionalnym Programem Operacyjnym informuje, że zgodnie z ogłoszeniem o naborze wsparciem w ramach konkursu mogą zostać objęte wyłącznie projekty, w których nie zostanie zidentyfikowana pomoc publiczna. Co do zasady pomoc publiczna nie wystąpi wówczas, gdy projekt będzie dotyczył wyłącznie termomodernizacji budynku użyteczności publicznej.</w:t>
      </w:r>
    </w:p>
    <w:p w:rsidR="00160BFE" w:rsidRDefault="00160BFE" w:rsidP="00160BFE">
      <w:pPr>
        <w:jc w:val="both"/>
      </w:pPr>
      <w:r>
        <w:tab/>
        <w:t xml:space="preserve">Pomoc publiczna może jednak wystąpić, gdy Urząd Gminy pobiera opłaty za wynajem od podmiotów prywatnych. Kwalifikowane będą koszty termomodernizacji w części Urzędu Gminy, a części  wynajmowane będą niekwalifikowane. </w:t>
      </w:r>
    </w:p>
    <w:p w:rsidR="00160BFE" w:rsidRDefault="00160BFE" w:rsidP="00160BFE">
      <w:pPr>
        <w:jc w:val="both"/>
      </w:pPr>
      <w:r>
        <w:t xml:space="preserve">Ponadto planowana do termomodernizacji Apteka i Niepubliczny Zakład Opieki Zdrowotnej  nie wpisują się w definicję budynku publicznego. </w:t>
      </w:r>
    </w:p>
    <w:p w:rsidR="00160BFE" w:rsidRDefault="00160BFE" w:rsidP="00160BFE">
      <w:pPr>
        <w:jc w:val="both"/>
      </w:pPr>
      <w:r>
        <w:t>Zgodnie z definicją przedstawioną w Szczegółowym Opisie Osi Priorytetowych Regionalnego Programu Operacyjnego Województwa Kujawsko-Pomorskiego na lata 2014-2020 (</w:t>
      </w:r>
      <w:proofErr w:type="spellStart"/>
      <w:r>
        <w:t>SzOOP</w:t>
      </w:r>
      <w:proofErr w:type="spellEnd"/>
      <w:r>
        <w:t xml:space="preserve">) dostępnym na stronie internetowej: http://www.mojregion.eu/index.php/rpo/prawo-i-dokumenty?mmid=35  budynek publiczny winien być przeznaczony na potrzeby administracji publicznej, wymiaru sprawiedliwości, kultury, kultu religijnego, oświaty, szkolnictwa wyższego, nauki, wychowania, opieki zdrowotnej (wyłącznie w zakresie obiektów, których nie dotyczy wymóg objęcia mapą potrzeb zdrowotnych), społecznej lub socjalnej, sportu, z wyłączeniem obiektów przeznaczonych na cele mieszkalne np.: akademiki, internaty, bursy, domy zakonne, domy nauczycielskie. </w:t>
      </w:r>
    </w:p>
    <w:p w:rsidR="00160BFE" w:rsidRDefault="00160BFE" w:rsidP="00160BFE">
      <w:pPr>
        <w:jc w:val="both"/>
      </w:pPr>
      <w:r>
        <w:t xml:space="preserve">W sytuacji stwierdzenia, że planowane do termomodernizacji budynki nie będą wykorzystywane wyłącznie jako budynki użyteczności publicznej należy dokonać stosownego proporcjonalnego wydzielenia wydatków, w zakresie w jakim nie dotyczą one realizacji celów projektów (infrastruktury publicznej) do wydatków niekwalifikowalnych. </w:t>
      </w:r>
    </w:p>
    <w:p w:rsidR="00160BFE" w:rsidRDefault="00160BFE" w:rsidP="00160BFE">
      <w:pPr>
        <w:jc w:val="both"/>
      </w:pPr>
      <w:r>
        <w:t>Do wydzielenia wydatków można wziąć pod uwagę np. stosunek powierzchni nieruchomości wykorzystywanej na cele projektu do powierzchni całej nieruchomości oraz stosunek powierzchni nieruchomości wykorzystywanej na inne cele niż cele projektu do powierzchni całej nieruchomości, czas w jakim infrastruktura jest wykorzystywana na cele i poza celami projektu, przychody uzyskiwane ze środków publicznych i przychody uzyskiwane w związku z działalnością komercyjną. Zastosowaną metodologię wyliczenia wydatków należy przedstawić we wniosku o dofinansowanie. Należy pamiętać, że zadeklarowany przez wnioskodawcę stosunek działalności komercyjnej do działalności publicznej związanej z infrastrukturą wytworzoną w ramach projektu będzie musiał być utrzymany w okresie trwałości projektu.</w:t>
      </w:r>
    </w:p>
    <w:p w:rsidR="00160BFE" w:rsidRDefault="00160BFE" w:rsidP="00160BFE">
      <w:pPr>
        <w:jc w:val="both"/>
      </w:pPr>
    </w:p>
    <w:p w:rsidR="00160BFE" w:rsidRPr="00160BFE" w:rsidRDefault="00160BFE" w:rsidP="000D103B">
      <w:pPr>
        <w:numPr>
          <w:ilvl w:val="0"/>
          <w:numId w:val="4"/>
        </w:numPr>
        <w:jc w:val="both"/>
        <w:rPr>
          <w:b/>
        </w:rPr>
      </w:pPr>
      <w:r w:rsidRPr="00160BFE">
        <w:rPr>
          <w:b/>
        </w:rPr>
        <w:t>Pytanie:</w:t>
      </w:r>
    </w:p>
    <w:p w:rsidR="00160BFE" w:rsidRDefault="00A559F4" w:rsidP="00160BFE">
      <w:pPr>
        <w:jc w:val="both"/>
        <w:rPr>
          <w:b/>
        </w:rPr>
      </w:pPr>
      <w:r w:rsidRPr="007A7497">
        <w:rPr>
          <w:b/>
        </w:rPr>
        <w:t>W zakresie potwierdzenia osiągniętych efektów, w jaki sposób to będzie realizowane po realizacji zadania? Czy będzie wymagane wykonanie opracowań zgodnie z jakąś metodologią (np. narzucenie że potwierdzenie ma być na danych rzeczywistych) czy będzie zupełna dowolność w stosowaniu metody tj. metoda zużyciowa czy na podstawie tylko stwierdzenia czy prace zostały wykonane?</w:t>
      </w:r>
    </w:p>
    <w:p w:rsidR="00160BFE" w:rsidRPr="00160BFE" w:rsidRDefault="00160BFE" w:rsidP="00160BFE">
      <w:pPr>
        <w:jc w:val="both"/>
        <w:rPr>
          <w:b/>
        </w:rPr>
      </w:pPr>
      <w:r>
        <w:rPr>
          <w:b/>
        </w:rPr>
        <w:lastRenderedPageBreak/>
        <w:t>Odpowiedź:</w:t>
      </w:r>
    </w:p>
    <w:p w:rsidR="00A559F4" w:rsidRDefault="00A559F4" w:rsidP="00A559F4">
      <w:pPr>
        <w:jc w:val="both"/>
      </w:pPr>
      <w:r>
        <w:t xml:space="preserve">Instytucja Zarządzająca Regionalnym Programem Operacyjnym informuje, iż należy przyjąć realne wartości wskaźników, które projekt jest w stanie wygenerować. Beneficjent ma obowiązek bezwzględnego i bieżącego monitorowania wartości wskaźników produktu, a przede wszystkim wskaźników rezultatu, które mogą zostać poddane weryfikacji. Każdorazowe niewywiązywanie się </w:t>
      </w:r>
      <w:r>
        <w:br/>
        <w:t xml:space="preserve">z zapisów umowy o dofinansowanie w ww. zakresie będzie skutkować koniecznością zastosowania przez Instytucję Zarządzającą Regionalnym Programem Operacyjnym metodologii obliczania korekty kwoty dofinansowania w przypadku niezrealizowania zakładanych wskaźników przez beneficjentów RPO WK-P  na lata 2014-2020. </w:t>
      </w:r>
    </w:p>
    <w:p w:rsidR="00A559F4" w:rsidRDefault="00A559F4" w:rsidP="00A559F4">
      <w:pPr>
        <w:jc w:val="both"/>
      </w:pPr>
      <w:r>
        <w:t xml:space="preserve">Po zakończeniu realizacji projektu Beneficjent musi przedstawić w dokumencie  powykonawczym rzeczywiste parametry osiągnięte w wyniku realizacji przedmiotowego projektu, a w szczególności te, które podlegały ocenie na podstawie kryteriów wyboru  projektów. W dokumencie powykonawczym Beneficjent musi wykazać, że osiągnął parametry zadeklarowane w audycie energetycznym.  </w:t>
      </w:r>
    </w:p>
    <w:p w:rsidR="00A559F4" w:rsidRPr="00A559F4" w:rsidRDefault="00A559F4" w:rsidP="00A559F4">
      <w:pPr>
        <w:jc w:val="both"/>
      </w:pPr>
      <w:r w:rsidRPr="00A559F4">
        <w:t xml:space="preserve">Należy pamiętać, iż na etapie przygotowywania dokumentacji projektowej należy przyjąć rzeczywiste wartości wskaźników, które projekt jest w stanie wygenerować. Na etapie składania dokumentacji projektowej wnioskodawca będzie zobowiązany przedstawić audyt pokazujący prognozowane rzeczywiste wartości wskaźników, które projekt wygeneruje. </w:t>
      </w:r>
    </w:p>
    <w:p w:rsidR="00A559F4" w:rsidRPr="00A559F4" w:rsidRDefault="00A559F4" w:rsidP="00A559F4">
      <w:pPr>
        <w:jc w:val="both"/>
      </w:pPr>
      <w:r w:rsidRPr="00A559F4">
        <w:t xml:space="preserve">Po realizacji projektu Beneficjent będzie zobowiązany przedstawić audyt ex post z rzeczywistymi faktycznymi  wyliczeniami po pierwszym sezonie grzewczym (rzeczywiste dane zużycia energii do obliczeń efektu dla sezonu przed i po modernizacji). Obliczenia rzeczywistych wskaźników mogą uwzględniać przeliczenia na sezon standardowy w celu wyeliminowania różnic, pomiędzy temperaturami w sezonie grzewczym przed termomodernizacją i po modernizacji, oraz różnic </w:t>
      </w:r>
      <w:r w:rsidRPr="00A559F4">
        <w:br/>
        <w:t>w sposobie użytkowania budynku. W taki sposób przedstawiony audyt ex post będzie podlegał weryfikacji na etapie kontroli projektu.</w:t>
      </w:r>
    </w:p>
    <w:p w:rsidR="00160BFE" w:rsidRPr="00A559F4" w:rsidRDefault="00A559F4" w:rsidP="00A559F4">
      <w:pPr>
        <w:jc w:val="both"/>
      </w:pPr>
      <w:r w:rsidRPr="00A559F4">
        <w:t>Każdorazowe niewywiązywanie się z zapisów umowy o dofinansowanie w ww. zakresie będzie skutkować koniecznością zastosowania przez Instytucję Zarządzającą Regionalnym Programem Operacyjnym metodologii obliczania korekty kwoty dofinansowania w przypadku niezrealizowania zakładanych wskaźników przez beneficjentów RPO WK-P  na lata 2014-2020.</w:t>
      </w:r>
      <w:r w:rsidR="00160BFE" w:rsidRPr="00A559F4">
        <w:t xml:space="preserve"> </w:t>
      </w:r>
    </w:p>
    <w:p w:rsidR="00646C0E" w:rsidRDefault="00646C0E" w:rsidP="00160BFE">
      <w:pPr>
        <w:jc w:val="both"/>
      </w:pPr>
    </w:p>
    <w:p w:rsidR="00B7791C" w:rsidRPr="008B059D" w:rsidRDefault="00B7791C" w:rsidP="000D103B">
      <w:pPr>
        <w:numPr>
          <w:ilvl w:val="0"/>
          <w:numId w:val="4"/>
        </w:numPr>
        <w:jc w:val="both"/>
        <w:rPr>
          <w:b/>
        </w:rPr>
      </w:pPr>
      <w:r w:rsidRPr="008B059D">
        <w:rPr>
          <w:b/>
        </w:rPr>
        <w:t xml:space="preserve">Pytanie: </w:t>
      </w:r>
    </w:p>
    <w:p w:rsidR="00B7791C" w:rsidRDefault="00B7791C" w:rsidP="00B7791C">
      <w:pPr>
        <w:spacing w:after="0"/>
        <w:jc w:val="both"/>
        <w:rPr>
          <w:color w:val="000000"/>
        </w:rPr>
      </w:pPr>
      <w:r>
        <w:rPr>
          <w:color w:val="000000"/>
        </w:rPr>
        <w:t>We wniosku do wypełnienia przez beneficjentów są wartości wskaźników produktu tj.:</w:t>
      </w:r>
    </w:p>
    <w:p w:rsidR="00B7791C" w:rsidRDefault="00B7791C" w:rsidP="00B7791C">
      <w:pPr>
        <w:spacing w:after="0"/>
        <w:jc w:val="both"/>
        <w:rPr>
          <w:color w:val="000000"/>
        </w:rPr>
      </w:pPr>
      <w:r>
        <w:rPr>
          <w:color w:val="000000"/>
        </w:rPr>
        <w:t>1.       Ilość zaoszczędzonej energii elektrycznej w MWh/rok</w:t>
      </w:r>
    </w:p>
    <w:p w:rsidR="00B7791C" w:rsidRDefault="00B7791C" w:rsidP="00B7791C">
      <w:pPr>
        <w:spacing w:after="0"/>
        <w:jc w:val="both"/>
        <w:rPr>
          <w:color w:val="000000"/>
        </w:rPr>
      </w:pPr>
      <w:r>
        <w:rPr>
          <w:color w:val="000000"/>
        </w:rPr>
        <w:t>2.       Zmniejszenie rocznego zużycia energii pierwotnej w budynkach kWh/rok</w:t>
      </w:r>
    </w:p>
    <w:p w:rsidR="00B7791C" w:rsidRDefault="00B7791C" w:rsidP="00B7791C">
      <w:pPr>
        <w:jc w:val="both"/>
        <w:rPr>
          <w:color w:val="000000"/>
        </w:rPr>
      </w:pPr>
      <w:r>
        <w:rPr>
          <w:color w:val="000000"/>
        </w:rPr>
        <w:t>3.       Szacowany spadek emisji gazów cieplarnianych ton/rok</w:t>
      </w:r>
    </w:p>
    <w:p w:rsidR="00B7791C" w:rsidRPr="008B059D" w:rsidRDefault="00B7791C" w:rsidP="00B7791C">
      <w:pPr>
        <w:jc w:val="both"/>
        <w:rPr>
          <w:b/>
        </w:rPr>
      </w:pPr>
      <w:r>
        <w:rPr>
          <w:color w:val="000000"/>
        </w:rPr>
        <w:t>Czy wskaźnik „Ilość zaoszczędzonej energii elektrycznej w MWh/rok” dotyczy tylko energii elektrycznej zaoszczędzonej w wyniku poprawy efektywności energetycznej (np. wymiana oświetlenia) czy także w wyniku montażu OZE (np. budowa instalacji OZE)?</w:t>
      </w:r>
    </w:p>
    <w:p w:rsidR="00A559F4" w:rsidRDefault="00A559F4" w:rsidP="00B7791C">
      <w:pPr>
        <w:jc w:val="both"/>
        <w:rPr>
          <w:b/>
        </w:rPr>
      </w:pPr>
    </w:p>
    <w:p w:rsidR="00B7791C" w:rsidRPr="008B059D" w:rsidRDefault="00B7791C" w:rsidP="00B7791C">
      <w:pPr>
        <w:jc w:val="both"/>
        <w:rPr>
          <w:b/>
        </w:rPr>
      </w:pPr>
      <w:r w:rsidRPr="008B059D">
        <w:rPr>
          <w:b/>
        </w:rPr>
        <w:lastRenderedPageBreak/>
        <w:t>Odpowiedź:</w:t>
      </w:r>
    </w:p>
    <w:p w:rsidR="00B7791C" w:rsidRDefault="00B7791C" w:rsidP="00B7791C">
      <w:pPr>
        <w:jc w:val="both"/>
        <w:rPr>
          <w:color w:val="000000"/>
        </w:rPr>
      </w:pPr>
      <w:r>
        <w:rPr>
          <w:color w:val="000000"/>
        </w:rPr>
        <w:t>Zgodnie z kryterium B.10. do wsparcia w ramach działania 3.3. Efektywność energetyczna w sektorze publicznym i mieszkaniowym przewidziane zostały projekty dotyczące przedsięwzięcia z zakresu głębokiej i kompleksowej modernizacji energetycznej budynków publicznych, w tym m.in. ocieplenie obiektu, wymiana pokrycia dachu, okien, drzwi zewnętrznych oraz oświetlenia na energooszczędne wraz z instalacją; budowa i przebudowa instalacji OZE w modernizowanych energetycznie budynkach; instalacja systemów chłodzących, w tym również z OZE.</w:t>
      </w:r>
    </w:p>
    <w:p w:rsidR="00B7791C" w:rsidRDefault="00B7791C" w:rsidP="00B7791C">
      <w:pPr>
        <w:jc w:val="both"/>
        <w:rPr>
          <w:color w:val="000000"/>
        </w:rPr>
      </w:pPr>
      <w:r>
        <w:rPr>
          <w:color w:val="000000"/>
        </w:rPr>
        <w:t>Wymieniony katalog działań nie jest katalogiem zamkniętym. W ramach kompleksowej modernizacji energetycznej mogą być realizowane również inne, niewymienione w katalogu działania, o ile wynikają one z audytu energetycznego i przyczyniają się do osiągnięcia odpowiedniego poziomu efektywności energetycznej.</w:t>
      </w:r>
    </w:p>
    <w:p w:rsidR="00B7791C" w:rsidRDefault="00B7791C" w:rsidP="00B7791C">
      <w:pPr>
        <w:jc w:val="both"/>
        <w:rPr>
          <w:color w:val="000000"/>
        </w:rPr>
      </w:pPr>
      <w:r>
        <w:rPr>
          <w:color w:val="000000"/>
        </w:rPr>
        <w:t>Mając na uwadze powyższe, jeśli wymiana oświetlenia lub/i budowa instalacji OZE wynikają z audytu energetycznego i przyczyniają się do osiągnięcia odpowiedniego poziomu efektywności energetycznej będą dotyczyć wskaźnika „Ilość zaoszczędzonej energii elektrycznej w MWh/rok”.</w:t>
      </w:r>
    </w:p>
    <w:p w:rsidR="00A559F4" w:rsidRDefault="00A559F4" w:rsidP="00B7791C">
      <w:pPr>
        <w:jc w:val="both"/>
        <w:rPr>
          <w:color w:val="000000"/>
        </w:rPr>
      </w:pPr>
    </w:p>
    <w:p w:rsidR="00A559F4" w:rsidRPr="00835A43" w:rsidRDefault="00A559F4" w:rsidP="00A559F4">
      <w:pPr>
        <w:jc w:val="both"/>
        <w:rPr>
          <w:b/>
        </w:rPr>
      </w:pPr>
      <w:r w:rsidRPr="00A559F4">
        <w:rPr>
          <w:b/>
          <w:color w:val="000000"/>
        </w:rPr>
        <w:t>1</w:t>
      </w:r>
      <w:r w:rsidR="000D103B">
        <w:rPr>
          <w:b/>
          <w:color w:val="000000"/>
        </w:rPr>
        <w:t>4</w:t>
      </w:r>
      <w:r w:rsidRPr="00A559F4">
        <w:rPr>
          <w:b/>
          <w:color w:val="000000"/>
        </w:rPr>
        <w:t xml:space="preserve">. </w:t>
      </w:r>
      <w:r w:rsidRPr="00835A43">
        <w:rPr>
          <w:b/>
        </w:rPr>
        <w:t>Pytanie:</w:t>
      </w:r>
    </w:p>
    <w:p w:rsidR="00A559F4" w:rsidRPr="00D1628C" w:rsidRDefault="00A559F4" w:rsidP="00A559F4">
      <w:pPr>
        <w:jc w:val="both"/>
        <w:rPr>
          <w:b/>
        </w:rPr>
      </w:pPr>
      <w:r w:rsidRPr="00D1628C">
        <w:rPr>
          <w:b/>
        </w:rPr>
        <w:t xml:space="preserve">W kryterium C.1.8 ocenie podlega czy projekt obejmujący inwestycje w indywidualne źródła ciepła przyczynia się do redukcji CO2, w odniesieniu do istniejących instalacji objętych projektem </w:t>
      </w:r>
      <w:r>
        <w:rPr>
          <w:b/>
        </w:rPr>
        <w:br/>
      </w:r>
      <w:r w:rsidRPr="00D1628C">
        <w:rPr>
          <w:b/>
        </w:rPr>
        <w:t xml:space="preserve">o minimum 30%. W jaki sposób wylicza się % redukcji CO2, w przypadku gdy wniosek </w:t>
      </w:r>
      <w:r>
        <w:rPr>
          <w:b/>
        </w:rPr>
        <w:br/>
      </w:r>
      <w:r w:rsidRPr="00D1628C">
        <w:rPr>
          <w:b/>
        </w:rPr>
        <w:t>o dofinansowanie projektu obejmuje swoim zakresem rzeczowym 3 budynki?</w:t>
      </w:r>
    </w:p>
    <w:p w:rsidR="00A559F4" w:rsidRDefault="00A559F4" w:rsidP="00A559F4">
      <w:pPr>
        <w:rPr>
          <w:b/>
        </w:rPr>
      </w:pPr>
      <w:r w:rsidRPr="00835A43">
        <w:rPr>
          <w:b/>
        </w:rPr>
        <w:t>Odpowiedź:</w:t>
      </w:r>
    </w:p>
    <w:p w:rsidR="00A559F4" w:rsidRDefault="00A559F4" w:rsidP="00A559F4">
      <w:pPr>
        <w:jc w:val="both"/>
      </w:pPr>
      <w:r w:rsidRPr="00D1628C">
        <w:t xml:space="preserve">W przypadku gdy wniosek o dofinansowanie projektu swoim zakresem rzeczowym obejmuje </w:t>
      </w:r>
      <w:r>
        <w:br/>
      </w:r>
      <w:r w:rsidRPr="00D1628C">
        <w:t>3 budynki w celu wyliczenia % redukcji CO2, należy najpierw zsumować wartości redukcji CO2 we wszystkich budynkach, a następnie wyliczyć średnią dzieląc uzyskaną wartość przez liczbę budynków czyli 3. W taki sposób wyliczona średnia ze wszystkich budynków objętych przedmiotem projektu będzie stanowiła % redukcji CO2 w całym projekcie.</w:t>
      </w:r>
    </w:p>
    <w:p w:rsidR="00A559F4" w:rsidRDefault="00A559F4" w:rsidP="00A559F4">
      <w:pPr>
        <w:jc w:val="both"/>
      </w:pPr>
    </w:p>
    <w:p w:rsidR="00A559F4" w:rsidRPr="001B2F3B" w:rsidRDefault="00A559F4" w:rsidP="000D103B">
      <w:pPr>
        <w:numPr>
          <w:ilvl w:val="0"/>
          <w:numId w:val="6"/>
        </w:numPr>
        <w:jc w:val="both"/>
        <w:rPr>
          <w:b/>
        </w:rPr>
      </w:pPr>
      <w:r w:rsidRPr="001B2F3B">
        <w:rPr>
          <w:b/>
        </w:rPr>
        <w:t>Pytanie:</w:t>
      </w:r>
    </w:p>
    <w:p w:rsidR="00A559F4" w:rsidRDefault="00A559F4" w:rsidP="00A559F4">
      <w:pPr>
        <w:jc w:val="both"/>
        <w:rPr>
          <w:b/>
        </w:rPr>
      </w:pPr>
      <w:r w:rsidRPr="001B2F3B">
        <w:rPr>
          <w:b/>
        </w:rPr>
        <w:t>W przypadku gdy na etapie realizacji i wdrażania projektu np. w wyniku powstałych oszczędności poprzetargowych zmniejszeniu ulegną koszty całkowite projektu, w tym koszty kwalifikowalne, czy wartość dofinansowania z etapu złożenia wniosku, oceny i wyboru projektu do dofinansowania również ulegnie zmniejszeniu?</w:t>
      </w:r>
    </w:p>
    <w:p w:rsidR="00A559F4" w:rsidRDefault="00A559F4" w:rsidP="00A559F4">
      <w:pPr>
        <w:jc w:val="both"/>
        <w:rPr>
          <w:b/>
        </w:rPr>
      </w:pPr>
    </w:p>
    <w:p w:rsidR="00A559F4" w:rsidRDefault="00A559F4" w:rsidP="00A559F4">
      <w:pPr>
        <w:jc w:val="both"/>
        <w:rPr>
          <w:b/>
        </w:rPr>
      </w:pPr>
      <w:r>
        <w:rPr>
          <w:b/>
        </w:rPr>
        <w:t>Odpowiedź:</w:t>
      </w:r>
    </w:p>
    <w:p w:rsidR="00A559F4" w:rsidRDefault="00A559F4" w:rsidP="00A559F4">
      <w:pPr>
        <w:jc w:val="both"/>
      </w:pPr>
      <w:r w:rsidRPr="007A7497">
        <w:t xml:space="preserve">W przypadku zmiany kosztów projektu, w tym kosztów kwalifikowalnych wartość dofinansowania nie ulegnie zmniejszeniu i będzie stanowić taka samą kwotę z etapu złożenia wniosku, oceny i wyboru </w:t>
      </w:r>
      <w:r w:rsidRPr="007A7497">
        <w:lastRenderedPageBreak/>
        <w:t xml:space="preserve">projektu do dofinansowania, pod warunkiem, że </w:t>
      </w:r>
      <w:r>
        <w:t xml:space="preserve">maksymalny </w:t>
      </w:r>
      <w:r w:rsidRPr="007A7497">
        <w:t>% dofinansowania nie zostanie przekroczony.</w:t>
      </w:r>
    </w:p>
    <w:p w:rsidR="00A6435E" w:rsidRDefault="00A6435E" w:rsidP="00A559F4">
      <w:pPr>
        <w:jc w:val="both"/>
      </w:pPr>
    </w:p>
    <w:p w:rsidR="00A6435E" w:rsidRPr="00A6435E" w:rsidRDefault="00A6435E" w:rsidP="000D103B">
      <w:pPr>
        <w:numPr>
          <w:ilvl w:val="0"/>
          <w:numId w:val="6"/>
        </w:numPr>
        <w:jc w:val="both"/>
        <w:rPr>
          <w:b/>
        </w:rPr>
      </w:pPr>
      <w:r w:rsidRPr="00A6435E">
        <w:rPr>
          <w:b/>
        </w:rPr>
        <w:t>Pytanie:</w:t>
      </w:r>
    </w:p>
    <w:p w:rsidR="00E172E7" w:rsidRPr="00E172E7" w:rsidRDefault="00E172E7" w:rsidP="00E172E7">
      <w:pPr>
        <w:jc w:val="both"/>
      </w:pPr>
      <w:r w:rsidRPr="00E172E7">
        <w:t xml:space="preserve">Czy dopuszczalne jest wykonywanie audytu energetycznego jedynie na podstawie Rozporządzenia Ministra Infrastruktury z dnia 17 marca 2009 r. w sprawie szczegółowego zakresu i form audytu energetycznego oraz części audytu remontowego, wzorów kart audytów, a także algorytmu oceny opłacalności przedsięwzięcia termomodernizacyjnego (Dz.U. 2009 nr 43 poz. 346 z </w:t>
      </w:r>
      <w:proofErr w:type="spellStart"/>
      <w:r w:rsidRPr="00E172E7">
        <w:t>późn</w:t>
      </w:r>
      <w:proofErr w:type="spellEnd"/>
      <w:r w:rsidRPr="00E172E7">
        <w:t xml:space="preserve">. zm.) czy możliwe jest także wykonanie audytu zgodnie z  rozporządzeniem Ministra Gospodarki z dnia 10 sierpnia 2012 r. w sprawie szczegółowego zakresu i sposobu sporządzania audytu efektywności energetycznej, wzoru karty audytu efektywności energetycznej oraz metod obliczania oszczędności energii (Dz.U. 2012 poz. 962 z </w:t>
      </w:r>
      <w:proofErr w:type="spellStart"/>
      <w:r w:rsidRPr="00E172E7">
        <w:t>późn</w:t>
      </w:r>
      <w:proofErr w:type="spellEnd"/>
      <w:r w:rsidRPr="00E172E7">
        <w:t>. zm.).</w:t>
      </w:r>
    </w:p>
    <w:p w:rsidR="00A6435E" w:rsidRDefault="00A6435E" w:rsidP="00A559F4">
      <w:pPr>
        <w:jc w:val="both"/>
        <w:rPr>
          <w:b/>
        </w:rPr>
      </w:pPr>
    </w:p>
    <w:p w:rsidR="00E172E7" w:rsidRDefault="00E172E7" w:rsidP="00A559F4">
      <w:pPr>
        <w:jc w:val="both"/>
        <w:rPr>
          <w:b/>
        </w:rPr>
      </w:pPr>
      <w:r>
        <w:rPr>
          <w:b/>
        </w:rPr>
        <w:t>Odpowiedź:</w:t>
      </w:r>
    </w:p>
    <w:p w:rsidR="00E172E7" w:rsidRPr="00E172E7" w:rsidRDefault="00E172E7" w:rsidP="00E172E7">
      <w:pPr>
        <w:jc w:val="both"/>
      </w:pPr>
      <w:r w:rsidRPr="00E172E7">
        <w:t xml:space="preserve">Audyt należy wykonać na podstawie  Rozporządzenia Ministra Infrastruktury z dnia 17 marca 2009 r. w sprawie szczegółowego zakresu i form audytu energetycznego oraz części audytu remontowego, wzorów kart audytów, a także algorytmu oceny opłacalności przedsięwzięcia termomodernizacyjnego (Dz.U. 2009 nr 43 poz. 346 z </w:t>
      </w:r>
      <w:proofErr w:type="spellStart"/>
      <w:r w:rsidRPr="00E172E7">
        <w:t>późn</w:t>
      </w:r>
      <w:proofErr w:type="spellEnd"/>
      <w:r w:rsidRPr="00E172E7">
        <w:t>. zm.) z uwzględnieniem  zapisów rozporządzenia Ministra Gospodarki z dnia 10 sierpnia 2012 r. w sprawie szczegółowego zakresu</w:t>
      </w:r>
      <w:r>
        <w:br/>
      </w:r>
      <w:r w:rsidRPr="00E172E7">
        <w:t xml:space="preserve">i sposobu sporządzania audytu efektywności energetycznej, wzoru karty audytu efektywności energetycznej oraz metod obliczania oszczędności energii (Dz.U. 2012 poz. 962 z </w:t>
      </w:r>
      <w:proofErr w:type="spellStart"/>
      <w:r w:rsidRPr="00E172E7">
        <w:t>późn</w:t>
      </w:r>
      <w:proofErr w:type="spellEnd"/>
      <w:r w:rsidRPr="00E172E7">
        <w:t>. zm.).</w:t>
      </w:r>
    </w:p>
    <w:p w:rsidR="00E172E7" w:rsidRDefault="00B138E8" w:rsidP="00A559F4">
      <w:pPr>
        <w:jc w:val="both"/>
        <w:rPr>
          <w:b/>
        </w:rPr>
      </w:pPr>
      <w:r>
        <w:rPr>
          <w:b/>
        </w:rPr>
        <w:t xml:space="preserve"> </w:t>
      </w:r>
    </w:p>
    <w:p w:rsidR="004F5DB1" w:rsidRPr="004F5DB1" w:rsidRDefault="00B16084" w:rsidP="000D103B">
      <w:pPr>
        <w:numPr>
          <w:ilvl w:val="0"/>
          <w:numId w:val="6"/>
        </w:numPr>
        <w:jc w:val="both"/>
        <w:rPr>
          <w:b/>
        </w:rPr>
      </w:pPr>
      <w:r>
        <w:rPr>
          <w:b/>
        </w:rPr>
        <w:t xml:space="preserve"> </w:t>
      </w:r>
      <w:r w:rsidR="004F5DB1" w:rsidRPr="004F5DB1">
        <w:rPr>
          <w:b/>
        </w:rPr>
        <w:t>Pytanie:</w:t>
      </w:r>
    </w:p>
    <w:p w:rsidR="004F5DB1" w:rsidRPr="004F5DB1" w:rsidRDefault="004F5DB1" w:rsidP="004F5DB1">
      <w:pPr>
        <w:jc w:val="both"/>
      </w:pPr>
      <w:r w:rsidRPr="004F5DB1">
        <w:t>Czy w przypadku, gdy termomodernizacją planuje się objąć kilka obiektów na terenie jednej gminy to wymagane jest złożenie w ramach Załącznika 2.2 Formularz do wniosku o dofinansowanie projektu</w:t>
      </w:r>
      <w:r>
        <w:br/>
      </w:r>
      <w:r w:rsidRPr="004F5DB1">
        <w:t>w zakresie OOŚ, kilku odrębnych Formularzy OOŚ?</w:t>
      </w:r>
    </w:p>
    <w:p w:rsidR="004F5DB1" w:rsidRDefault="004F5DB1" w:rsidP="004F5DB1">
      <w:pPr>
        <w:jc w:val="both"/>
        <w:rPr>
          <w:b/>
        </w:rPr>
      </w:pPr>
    </w:p>
    <w:p w:rsidR="004F5DB1" w:rsidRPr="004F5DB1" w:rsidRDefault="004F5DB1" w:rsidP="004F5DB1">
      <w:pPr>
        <w:jc w:val="both"/>
        <w:rPr>
          <w:b/>
        </w:rPr>
      </w:pPr>
      <w:r w:rsidRPr="004F5DB1">
        <w:rPr>
          <w:b/>
        </w:rPr>
        <w:t>Odpowiedź:</w:t>
      </w:r>
    </w:p>
    <w:p w:rsidR="004F5DB1" w:rsidRPr="004F5DB1" w:rsidRDefault="004F5DB1" w:rsidP="004F5DB1">
      <w:pPr>
        <w:jc w:val="both"/>
      </w:pPr>
      <w:r w:rsidRPr="004F5DB1">
        <w:t>W przypadku, gdy przedmiotem projektu objęto termomodernizację kilku obiektów w różnych lokalizacjach (dla których nie istnieje konieczność uzyskania decyzji o środowiskowych uwarunkowaniach, ani przeprowadzenia oceny oddziaływania na obszary Natura 2000), należy złożyć tylko jeden Formularz do wniosku o dofinansowanie projektu w zakresie OOŚ, obejmujący całość informacji o projekcie, wypełniony zgodnie z Instrukcją wypełniania załączników do wniosku</w:t>
      </w:r>
      <w:r>
        <w:br/>
      </w:r>
      <w:r w:rsidRPr="004F5DB1">
        <w:t>o dofinansowanie w ramach Regionalnego Programu Operacyjnego Województwa Kujawsko-Pomorskiego na lata 2014-2020 – EFRR, w zakresie punktów wskazanych na str. 31 Instrukcji wypełniania załączników, przypadek „B”.</w:t>
      </w:r>
    </w:p>
    <w:p w:rsidR="004F5DB1" w:rsidRPr="004F5DB1" w:rsidRDefault="004F5DB1" w:rsidP="00A559F4">
      <w:pPr>
        <w:jc w:val="both"/>
      </w:pPr>
    </w:p>
    <w:sectPr w:rsidR="004F5DB1" w:rsidRPr="004F5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4603"/>
    <w:multiLevelType w:val="hybridMultilevel"/>
    <w:tmpl w:val="A5AC659A"/>
    <w:lvl w:ilvl="0" w:tplc="0415000F">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EBC2E96"/>
    <w:multiLevelType w:val="hybridMultilevel"/>
    <w:tmpl w:val="F95E1BD4"/>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36F36E9"/>
    <w:multiLevelType w:val="hybridMultilevel"/>
    <w:tmpl w:val="5E3811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6B0D2C35"/>
    <w:multiLevelType w:val="hybridMultilevel"/>
    <w:tmpl w:val="19A2E324"/>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A334B08"/>
    <w:multiLevelType w:val="hybridMultilevel"/>
    <w:tmpl w:val="927286C8"/>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DF87564"/>
    <w:multiLevelType w:val="hybridMultilevel"/>
    <w:tmpl w:val="A7527E70"/>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85"/>
    <w:rsid w:val="000C7C2D"/>
    <w:rsid w:val="000D103B"/>
    <w:rsid w:val="00160BFE"/>
    <w:rsid w:val="002A0B70"/>
    <w:rsid w:val="002E1EB1"/>
    <w:rsid w:val="002F1614"/>
    <w:rsid w:val="00373324"/>
    <w:rsid w:val="00420240"/>
    <w:rsid w:val="004417EB"/>
    <w:rsid w:val="00481223"/>
    <w:rsid w:val="004B135E"/>
    <w:rsid w:val="004D6CDA"/>
    <w:rsid w:val="004F5DB1"/>
    <w:rsid w:val="00646C0E"/>
    <w:rsid w:val="006621E2"/>
    <w:rsid w:val="006A4E0F"/>
    <w:rsid w:val="00707BF3"/>
    <w:rsid w:val="007C1D83"/>
    <w:rsid w:val="008B059D"/>
    <w:rsid w:val="00962324"/>
    <w:rsid w:val="009B7F5F"/>
    <w:rsid w:val="00A559F4"/>
    <w:rsid w:val="00A6435E"/>
    <w:rsid w:val="00AC454D"/>
    <w:rsid w:val="00AC561A"/>
    <w:rsid w:val="00AF72D7"/>
    <w:rsid w:val="00B138E8"/>
    <w:rsid w:val="00B16084"/>
    <w:rsid w:val="00B52724"/>
    <w:rsid w:val="00B7791C"/>
    <w:rsid w:val="00B8366F"/>
    <w:rsid w:val="00BC74CF"/>
    <w:rsid w:val="00C74B85"/>
    <w:rsid w:val="00CE15E7"/>
    <w:rsid w:val="00D6047B"/>
    <w:rsid w:val="00DC55F9"/>
    <w:rsid w:val="00DF3937"/>
    <w:rsid w:val="00E079C5"/>
    <w:rsid w:val="00E172E7"/>
    <w:rsid w:val="00E728E4"/>
    <w:rsid w:val="00F032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A0B70"/>
    <w:rPr>
      <w:color w:val="0000FF"/>
      <w:u w:val="single"/>
    </w:rPr>
  </w:style>
  <w:style w:type="paragraph" w:styleId="Tekstdymka">
    <w:name w:val="Balloon Text"/>
    <w:basedOn w:val="Normalny"/>
    <w:link w:val="TekstdymkaZnak"/>
    <w:uiPriority w:val="99"/>
    <w:semiHidden/>
    <w:unhideWhenUsed/>
    <w:rsid w:val="004B135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135E"/>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A0B70"/>
    <w:rPr>
      <w:color w:val="0000FF"/>
      <w:u w:val="single"/>
    </w:rPr>
  </w:style>
  <w:style w:type="paragraph" w:styleId="Tekstdymka">
    <w:name w:val="Balloon Text"/>
    <w:basedOn w:val="Normalny"/>
    <w:link w:val="TekstdymkaZnak"/>
    <w:uiPriority w:val="99"/>
    <w:semiHidden/>
    <w:unhideWhenUsed/>
    <w:rsid w:val="004B135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135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15569">
      <w:bodyDiv w:val="1"/>
      <w:marLeft w:val="0"/>
      <w:marRight w:val="0"/>
      <w:marTop w:val="0"/>
      <w:marBottom w:val="0"/>
      <w:divBdr>
        <w:top w:val="none" w:sz="0" w:space="0" w:color="auto"/>
        <w:left w:val="none" w:sz="0" w:space="0" w:color="auto"/>
        <w:bottom w:val="none" w:sz="0" w:space="0" w:color="auto"/>
        <w:right w:val="none" w:sz="0" w:space="0" w:color="auto"/>
      </w:divBdr>
    </w:div>
    <w:div w:id="357510591">
      <w:bodyDiv w:val="1"/>
      <w:marLeft w:val="0"/>
      <w:marRight w:val="0"/>
      <w:marTop w:val="0"/>
      <w:marBottom w:val="0"/>
      <w:divBdr>
        <w:top w:val="none" w:sz="0" w:space="0" w:color="auto"/>
        <w:left w:val="none" w:sz="0" w:space="0" w:color="auto"/>
        <w:bottom w:val="none" w:sz="0" w:space="0" w:color="auto"/>
        <w:right w:val="none" w:sz="0" w:space="0" w:color="auto"/>
      </w:divBdr>
    </w:div>
    <w:div w:id="707292643">
      <w:bodyDiv w:val="1"/>
      <w:marLeft w:val="0"/>
      <w:marRight w:val="0"/>
      <w:marTop w:val="0"/>
      <w:marBottom w:val="0"/>
      <w:divBdr>
        <w:top w:val="none" w:sz="0" w:space="0" w:color="auto"/>
        <w:left w:val="none" w:sz="0" w:space="0" w:color="auto"/>
        <w:bottom w:val="none" w:sz="0" w:space="0" w:color="auto"/>
        <w:right w:val="none" w:sz="0" w:space="0" w:color="auto"/>
      </w:divBdr>
    </w:div>
    <w:div w:id="755905910">
      <w:bodyDiv w:val="1"/>
      <w:marLeft w:val="0"/>
      <w:marRight w:val="0"/>
      <w:marTop w:val="0"/>
      <w:marBottom w:val="0"/>
      <w:divBdr>
        <w:top w:val="none" w:sz="0" w:space="0" w:color="auto"/>
        <w:left w:val="none" w:sz="0" w:space="0" w:color="auto"/>
        <w:bottom w:val="none" w:sz="0" w:space="0" w:color="auto"/>
        <w:right w:val="none" w:sz="0" w:space="0" w:color="auto"/>
      </w:divBdr>
    </w:div>
    <w:div w:id="8390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jregion.eu/index.php/rpo/wiadomosc/komunikat-w-sprawie-ekspertyz-przyrodniczych-oraz-ochrony-gatunkowej-zwierzat-roslin-i-grzybow" TargetMode="External"/><Relationship Id="rId3" Type="http://schemas.microsoft.com/office/2007/relationships/stylesWithEffects" Target="stylesWithEffects.xml"/><Relationship Id="rId7" Type="http://schemas.openxmlformats.org/officeDocument/2006/relationships/hyperlink" Target="http://nfosigw.gov.pl/download/gfx/nfosigw/pl/nfoopisy/1360/2/6/wniosek_kawka_07.201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fosigw.torun.pl/web/uploads/pub/news/news_112/Wniosek_OA_2015_Kawka3.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3684</Words>
  <Characters>22107</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25740</CharactersWithSpaces>
  <SharedDoc>false</SharedDoc>
  <HLinks>
    <vt:vector size="18" baseType="variant">
      <vt:variant>
        <vt:i4>3473535</vt:i4>
      </vt:variant>
      <vt:variant>
        <vt:i4>6</vt:i4>
      </vt:variant>
      <vt:variant>
        <vt:i4>0</vt:i4>
      </vt:variant>
      <vt:variant>
        <vt:i4>5</vt:i4>
      </vt:variant>
      <vt:variant>
        <vt:lpwstr>http://www.mojregion.eu/index.php/rpo/wiadomosc/komunikat-w-sprawie-ekspertyz-przyrodniczych-oraz-ochrony-gatunkowej-zwierzat-roslin-i-grzybow</vt:lpwstr>
      </vt:variant>
      <vt:variant>
        <vt:lpwstr/>
      </vt:variant>
      <vt:variant>
        <vt:i4>327711</vt:i4>
      </vt:variant>
      <vt:variant>
        <vt:i4>3</vt:i4>
      </vt:variant>
      <vt:variant>
        <vt:i4>0</vt:i4>
      </vt:variant>
      <vt:variant>
        <vt:i4>5</vt:i4>
      </vt:variant>
      <vt:variant>
        <vt:lpwstr>http://nfosigw.gov.pl/download/gfx/nfosigw/pl/nfoopisy/1360/2/6/wniosek_kawka_07.2015.doc</vt:lpwstr>
      </vt:variant>
      <vt:variant>
        <vt:lpwstr/>
      </vt:variant>
      <vt:variant>
        <vt:i4>2621556</vt:i4>
      </vt:variant>
      <vt:variant>
        <vt:i4>0</vt:i4>
      </vt:variant>
      <vt:variant>
        <vt:i4>0</vt:i4>
      </vt:variant>
      <vt:variant>
        <vt:i4>5</vt:i4>
      </vt:variant>
      <vt:variant>
        <vt:lpwstr>http://www.wfosigw.torun.pl/web/uploads/pub/news/news_112/Wniosek_OA_2015_Kawka3.doc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Stańczak</dc:creator>
  <cp:lastModifiedBy>Mateusz Hering</cp:lastModifiedBy>
  <cp:revision>2</cp:revision>
  <cp:lastPrinted>2016-07-06T12:42:00Z</cp:lastPrinted>
  <dcterms:created xsi:type="dcterms:W3CDTF">2016-07-08T08:26:00Z</dcterms:created>
  <dcterms:modified xsi:type="dcterms:W3CDTF">2016-07-08T08:26:00Z</dcterms:modified>
</cp:coreProperties>
</file>